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color w:val="auto"/>
          <w:sz w:val="24"/>
          <w:szCs w:val="24"/>
          <w:lang w:val="en-US" w:eastAsia="zh-CN"/>
        </w:rPr>
      </w:pPr>
      <w:bookmarkStart w:id="0" w:name="OLE_LINK27"/>
      <w:r>
        <w:rPr>
          <w:rFonts w:ascii="Arial" w:hAnsi="Arial" w:cs="Arial"/>
          <w:b/>
          <w:color w:val="auto"/>
          <w:sz w:val="24"/>
          <w:szCs w:val="24"/>
        </w:rPr>
        <w:t>3GPP TSG-RAN WG4 Meeting # 108</w:t>
      </w:r>
      <w:r>
        <w:rPr>
          <w:rFonts w:hint="eastAsia" w:ascii="Arial" w:hAnsi="Arial" w:cs="Arial"/>
          <w:b/>
          <w:color w:val="auto"/>
          <w:sz w:val="24"/>
          <w:szCs w:val="24"/>
          <w:lang w:val="en-US" w:eastAsia="zh-CN"/>
        </w:rPr>
        <w:t>bis</w:t>
      </w:r>
      <w:r>
        <w:rPr>
          <w:rFonts w:ascii="Arial" w:hAnsi="Arial" w:cs="Arial"/>
          <w:b/>
          <w:color w:val="auto"/>
          <w:sz w:val="24"/>
          <w:szCs w:val="24"/>
        </w:rPr>
        <w:tab/>
      </w:r>
      <w:r>
        <w:rPr>
          <w:rFonts w:hint="eastAsia" w:ascii="Arial" w:hAnsi="Arial" w:cs="Arial"/>
          <w:b/>
          <w:color w:val="auto"/>
          <w:sz w:val="24"/>
          <w:szCs w:val="24"/>
          <w:lang w:val="en-US" w:eastAsia="zh-CN"/>
        </w:rPr>
        <w:t xml:space="preserve">                               R4-2316326</w:t>
      </w:r>
      <w:bookmarkStart w:id="34" w:name="_GoBack"/>
      <w:bookmarkEnd w:id="34"/>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color w:val="auto"/>
          <w:sz w:val="24"/>
          <w:szCs w:val="24"/>
          <w:lang w:eastAsia="zh-CN"/>
        </w:rPr>
      </w:pPr>
      <w:r>
        <w:rPr>
          <w:rFonts w:hint="eastAsia" w:ascii="Arial" w:hAnsi="Arial" w:cs="Arial"/>
          <w:b/>
          <w:color w:val="auto"/>
          <w:sz w:val="24"/>
          <w:szCs w:val="24"/>
          <w:lang w:val="en-US" w:eastAsia="zh-CN"/>
        </w:rPr>
        <w:t>Xiamen</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China</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Oct.</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9</w:t>
      </w:r>
      <w:r>
        <w:rPr>
          <w:rFonts w:ascii="Arial" w:hAnsi="Arial" w:cs="Arial"/>
          <w:b/>
          <w:color w:val="auto"/>
          <w:sz w:val="24"/>
          <w:szCs w:val="24"/>
          <w:lang w:eastAsia="zh-CN"/>
        </w:rPr>
        <w:t xml:space="preserve"> – </w:t>
      </w:r>
      <w:r>
        <w:rPr>
          <w:rFonts w:hint="eastAsia" w:ascii="Arial" w:hAnsi="Arial" w:cs="Arial"/>
          <w:b/>
          <w:color w:val="auto"/>
          <w:sz w:val="24"/>
          <w:szCs w:val="24"/>
          <w:lang w:val="en-US" w:eastAsia="zh-CN"/>
        </w:rPr>
        <w:t>Oct.</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13</w:t>
      </w:r>
      <w:r>
        <w:rPr>
          <w:rFonts w:ascii="Arial" w:hAnsi="Arial" w:cs="Arial"/>
          <w:b/>
          <w:color w:val="auto"/>
          <w:sz w:val="24"/>
          <w:szCs w:val="24"/>
          <w:lang w:eastAsia="zh-CN"/>
        </w:rPr>
        <w:t>, 2023</w:t>
      </w:r>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eastAsia="宋体" w:cs="Arial"/>
          <w:b/>
          <w:color w:val="auto"/>
          <w:sz w:val="24"/>
          <w:szCs w:val="24"/>
          <w:lang w:eastAsia="zh-CN"/>
        </w:rPr>
      </w:pPr>
    </w:p>
    <w:bookmarkEnd w:id="0"/>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en-US" w:eastAsia="zh-CN"/>
        </w:rPr>
        <w:t xml:space="preserve">Source: </w:t>
      </w:r>
      <w:r>
        <w:rPr>
          <w:rStyle w:val="60"/>
          <w:rFonts w:hint="eastAsia"/>
          <w:b/>
          <w:color w:val="auto"/>
          <w:highlight w:val="none"/>
          <w:lang w:val="en-US" w:eastAsia="zh-CN"/>
        </w:rPr>
        <w:tab/>
      </w:r>
      <w:r>
        <w:rPr>
          <w:rStyle w:val="60"/>
          <w:rFonts w:hint="eastAsia"/>
          <w:b/>
          <w:color w:val="auto"/>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Fonts w:ascii="Arial" w:hAnsi="Arial"/>
          <w:b/>
          <w:color w:val="auto"/>
          <w:sz w:val="24"/>
          <w:highlight w:val="none"/>
          <w:lang w:val="pt-BR"/>
        </w:rPr>
        <w:t xml:space="preserve">Title: </w:t>
      </w:r>
      <w:r>
        <w:rPr>
          <w:rFonts w:ascii="Arial" w:hAnsi="Arial"/>
          <w:b/>
          <w:color w:val="auto"/>
          <w:sz w:val="24"/>
          <w:highlight w:val="none"/>
          <w:lang w:val="pt-BR"/>
        </w:rPr>
        <w:tab/>
      </w:r>
      <w:bookmarkStart w:id="1" w:name="OLE_LINK76"/>
      <w:bookmarkStart w:id="2" w:name="OLE_LINK12"/>
      <w:r>
        <w:rPr>
          <w:rFonts w:hint="eastAsia" w:ascii="Arial" w:hAnsi="Arial"/>
          <w:b/>
          <w:color w:val="auto"/>
          <w:sz w:val="24"/>
          <w:highlight w:val="none"/>
          <w:lang w:val="en-US" w:eastAsia="zh-CN"/>
        </w:rPr>
        <w:t>Further d</w:t>
      </w:r>
      <w:r>
        <w:rPr>
          <w:rStyle w:val="60"/>
          <w:rFonts w:hint="eastAsia"/>
          <w:b/>
          <w:color w:val="auto"/>
          <w:highlight w:val="none"/>
          <w:lang w:val="en-US" w:eastAsia="zh-CN"/>
        </w:rPr>
        <w:t>iscussion on 8Rx FWA</w:t>
      </w:r>
      <w:bookmarkEnd w:id="1"/>
    </w:p>
    <w:bookmarkEnd w:id="2"/>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default"/>
          <w:b/>
          <w:color w:val="auto"/>
          <w:highlight w:val="none"/>
          <w:lang w:val="en-US" w:eastAsia="zh-CN"/>
        </w:rPr>
      </w:pPr>
      <w:r>
        <w:rPr>
          <w:rStyle w:val="60"/>
          <w:rFonts w:hint="eastAsia"/>
          <w:b/>
          <w:color w:val="auto"/>
          <w:highlight w:val="none"/>
          <w:lang w:val="pt-BR" w:eastAsia="zh-CN"/>
        </w:rPr>
        <w:t>Agenda item:</w:t>
      </w:r>
      <w:r>
        <w:rPr>
          <w:rStyle w:val="60"/>
          <w:rFonts w:hint="eastAsia"/>
          <w:b/>
          <w:color w:val="auto"/>
          <w:highlight w:val="none"/>
          <w:lang w:val="pt-BR" w:eastAsia="zh-CN"/>
        </w:rPr>
        <w:tab/>
      </w:r>
      <w:r>
        <w:rPr>
          <w:rStyle w:val="60"/>
          <w:rFonts w:hint="eastAsia"/>
          <w:b/>
          <w:color w:val="auto"/>
          <w:highlight w:val="none"/>
          <w:lang w:val="en-US" w:eastAsia="zh-CN"/>
        </w:rPr>
        <w:t>5.3.1.3</w:t>
      </w:r>
    </w:p>
    <w:p>
      <w:pPr>
        <w:keepNext/>
        <w:keepLines/>
        <w:pageBreakBefore w:val="0"/>
        <w:widowControl/>
        <w:tabs>
          <w:tab w:val="left" w:pos="1985"/>
        </w:tabs>
        <w:kinsoku/>
        <w:wordWrap/>
        <w:overflowPunct/>
        <w:topLinePunct w:val="0"/>
        <w:autoSpaceDE/>
        <w:autoSpaceDN/>
        <w:bidi w:val="0"/>
        <w:adjustRightInd/>
        <w:snapToGrid/>
        <w:spacing w:before="120" w:after="120"/>
        <w:textAlignment w:val="auto"/>
        <w:outlineLvl w:val="0"/>
        <w:rPr>
          <w:rStyle w:val="60"/>
          <w:rFonts w:hint="eastAsia"/>
          <w:b/>
          <w:color w:val="auto"/>
          <w:highlight w:val="none"/>
          <w:lang w:val="pt-BR" w:eastAsia="zh-CN"/>
        </w:rPr>
      </w:pPr>
      <w:r>
        <w:rPr>
          <w:rStyle w:val="60"/>
          <w:rFonts w:hint="eastAsia"/>
          <w:b/>
          <w:color w:val="auto"/>
          <w:highlight w:val="none"/>
          <w:lang w:val="pt-BR" w:eastAsia="zh-CN"/>
        </w:rPr>
        <w:t>Document for:</w:t>
      </w:r>
      <w:r>
        <w:rPr>
          <w:rStyle w:val="60"/>
          <w:rFonts w:hint="eastAsia"/>
          <w:b/>
          <w:color w:val="auto"/>
          <w:highlight w:val="none"/>
          <w:lang w:val="pt-BR" w:eastAsia="zh-CN"/>
        </w:rPr>
        <w:tab/>
      </w:r>
      <w:r>
        <w:rPr>
          <w:rStyle w:val="60"/>
          <w:rFonts w:hint="eastAsia"/>
          <w:b/>
          <w:color w:val="auto"/>
          <w:highlight w:val="none"/>
          <w:lang w:val="en-US" w:eastAsia="zh-CN"/>
        </w:rPr>
        <w:t>Approval</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1 Introduction</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default"/>
          <w:bCs/>
          <w:color w:val="auto"/>
          <w:kern w:val="0"/>
          <w:sz w:val="20"/>
          <w:szCs w:val="20"/>
          <w:highlight w:val="none"/>
          <w:lang w:val="en-US" w:eastAsia="zh-CN"/>
        </w:rPr>
      </w:pPr>
      <w:r>
        <w:rPr>
          <w:rFonts w:hint="eastAsia"/>
          <w:bCs/>
          <w:color w:val="auto"/>
          <w:kern w:val="0"/>
          <w:sz w:val="20"/>
          <w:szCs w:val="20"/>
          <w:highlight w:val="none"/>
          <w:lang w:val="en-US" w:eastAsia="zh-CN"/>
        </w:rPr>
        <w:t>Regarding 8Rx FWA, some agreements were achieved in the approved WF[1] in last meeting, and also in the WFs in the past meetings. Till now, the discussions mainly focus on the single carrier although there were some discussions on the</w:t>
      </w:r>
      <w:bookmarkStart w:id="3" w:name="OLE_LINK10"/>
      <w:r>
        <w:rPr>
          <w:rFonts w:hint="eastAsia"/>
          <w:bCs/>
          <w:color w:val="auto"/>
          <w:kern w:val="0"/>
          <w:sz w:val="20"/>
          <w:szCs w:val="20"/>
          <w:highlight w:val="none"/>
          <w:lang w:val="en-US" w:eastAsia="zh-CN"/>
        </w:rPr>
        <w:t xml:space="preserve"> CA/ENDC</w:t>
      </w:r>
      <w:bookmarkEnd w:id="3"/>
      <w:r>
        <w:rPr>
          <w:rFonts w:hint="eastAsia"/>
          <w:bCs/>
          <w:color w:val="auto"/>
          <w:kern w:val="0"/>
          <w:sz w:val="20"/>
          <w:szCs w:val="20"/>
          <w:highlight w:val="none"/>
          <w:lang w:val="en-US" w:eastAsia="zh-CN"/>
        </w:rPr>
        <w:t xml:space="preserve"> related. For the </w:t>
      </w:r>
      <w:bookmarkStart w:id="4" w:name="OLE_LINK13"/>
      <w:r>
        <w:rPr>
          <w:rFonts w:hint="eastAsia"/>
          <w:bCs/>
          <w:color w:val="auto"/>
          <w:kern w:val="0"/>
          <w:sz w:val="20"/>
          <w:szCs w:val="20"/>
          <w:highlight w:val="none"/>
          <w:lang w:val="en-US" w:eastAsia="zh-CN"/>
        </w:rPr>
        <w:t>Tx antenna number</w:t>
      </w:r>
      <w:bookmarkEnd w:id="4"/>
      <w:r>
        <w:rPr>
          <w:rFonts w:hint="eastAsia"/>
          <w:bCs/>
          <w:color w:val="auto"/>
          <w:kern w:val="0"/>
          <w:sz w:val="20"/>
          <w:szCs w:val="20"/>
          <w:highlight w:val="none"/>
          <w:lang w:val="en-US" w:eastAsia="zh-CN"/>
        </w:rPr>
        <w:t>, 2Tx antenna number was adopted since 4Tx requirements are discussed in parallel. Nevertheless, there were still some open issues existed.</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eastAsia"/>
          <w:bCs/>
          <w:color w:val="auto"/>
          <w:kern w:val="0"/>
          <w:sz w:val="20"/>
          <w:szCs w:val="20"/>
          <w:highlight w:val="none"/>
          <w:lang w:val="en-US" w:eastAsia="zh-CN"/>
        </w:rPr>
      </w:pPr>
      <w:r>
        <w:rPr>
          <w:rFonts w:hint="eastAsia"/>
          <w:bCs/>
          <w:color w:val="auto"/>
          <w:kern w:val="0"/>
          <w:sz w:val="20"/>
          <w:szCs w:val="20"/>
          <w:highlight w:val="none"/>
          <w:lang w:val="en-US" w:eastAsia="zh-CN"/>
        </w:rPr>
        <w:t>For the CA/ENDC related issues, whether or not to support 8Rx was discussed in the beginning. At that time, majority companies agreed that RAN4 should focus on the single band first though there was no clear clarifications about single band or CA/ENDC in the objectives. Noted that operators are interesting in CA/ENDC operation associated with 8Rx.</w:t>
      </w:r>
    </w:p>
    <w:p>
      <w:pPr>
        <w:keepNext/>
        <w:keepLines/>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default"/>
          <w:bCs/>
          <w:color w:val="auto"/>
          <w:kern w:val="0"/>
          <w:sz w:val="20"/>
          <w:szCs w:val="20"/>
          <w:highlight w:val="none"/>
          <w:lang w:val="en-US" w:eastAsia="zh-CN"/>
        </w:rPr>
      </w:pPr>
      <w:bookmarkStart w:id="5" w:name="OLE_LINK64"/>
      <w:r>
        <w:rPr>
          <w:rFonts w:hint="eastAsia"/>
          <w:bCs/>
          <w:color w:val="auto"/>
          <w:kern w:val="0"/>
          <w:sz w:val="20"/>
          <w:szCs w:val="20"/>
          <w:highlight w:val="none"/>
          <w:lang w:val="en-US" w:eastAsia="zh-CN"/>
        </w:rPr>
        <w:t>Up to now</w:t>
      </w:r>
      <w:bookmarkEnd w:id="5"/>
      <w:r>
        <w:rPr>
          <w:rFonts w:hint="eastAsia"/>
          <w:bCs/>
          <w:color w:val="auto"/>
          <w:kern w:val="0"/>
          <w:sz w:val="20"/>
          <w:szCs w:val="20"/>
          <w:highlight w:val="none"/>
          <w:lang w:val="en-US" w:eastAsia="zh-CN"/>
        </w:rPr>
        <w:t xml:space="preserve">, the phase I work for 4Tx </w:t>
      </w:r>
      <w:bookmarkStart w:id="6" w:name="OLE_LINK14"/>
      <w:r>
        <w:rPr>
          <w:rFonts w:hint="eastAsia"/>
          <w:bCs/>
          <w:color w:val="auto"/>
          <w:kern w:val="0"/>
          <w:sz w:val="20"/>
          <w:szCs w:val="20"/>
          <w:highlight w:val="none"/>
          <w:lang w:val="en-US" w:eastAsia="zh-CN"/>
        </w:rPr>
        <w:t>have already completed</w:t>
      </w:r>
      <w:bookmarkEnd w:id="6"/>
      <w:r>
        <w:rPr>
          <w:rFonts w:hint="eastAsia"/>
          <w:bCs/>
          <w:color w:val="auto"/>
          <w:kern w:val="0"/>
          <w:sz w:val="20"/>
          <w:szCs w:val="20"/>
          <w:highlight w:val="none"/>
          <w:lang w:val="en-US" w:eastAsia="zh-CN"/>
        </w:rPr>
        <w:t>, and almost all of the 8Rx single band requirements have already defined. Therefore, both CA/DC work and 4Tx antenna numbers were included and approved in the revised WID [</w:t>
      </w:r>
      <w:r>
        <w:rPr>
          <w:rFonts w:hint="default"/>
          <w:bCs/>
          <w:color w:val="auto"/>
          <w:kern w:val="0"/>
          <w:sz w:val="20"/>
          <w:szCs w:val="20"/>
          <w:highlight w:val="none"/>
          <w:lang w:val="en-US" w:eastAsia="zh-CN"/>
        </w:rPr>
        <w:t>2</w:t>
      </w:r>
      <w:r>
        <w:rPr>
          <w:rFonts w:hint="eastAsia"/>
          <w:bCs/>
          <w:color w:val="auto"/>
          <w:kern w:val="0"/>
          <w:sz w:val="20"/>
          <w:szCs w:val="20"/>
          <w:highlight w:val="none"/>
          <w:lang w:val="en-US" w:eastAsia="zh-CN"/>
        </w:rPr>
        <w:t>] in RAN #101 meeting based on the agreements achieved in the WF[4] RAN4#108 meeting, which are:</w:t>
      </w:r>
    </w:p>
    <w:p>
      <w:pPr>
        <w:keepNext/>
        <w:keepLines/>
        <w:pageBreakBefore w:val="0"/>
        <w:widowControl/>
        <w:kinsoku/>
        <w:wordWrap/>
        <w:overflowPunct/>
        <w:topLinePunct w:val="0"/>
        <w:autoSpaceDE/>
        <w:autoSpaceDN/>
        <w:bidi w:val="0"/>
        <w:adjustRightInd/>
        <w:snapToGrid/>
        <w:spacing w:before="240" w:beforeLines="100" w:after="180" w:afterLines="0" w:line="240" w:lineRule="auto"/>
        <w:jc w:val="left"/>
        <w:textAlignment w:val="auto"/>
      </w:pPr>
      <w:r>
        <w:drawing>
          <wp:inline distT="0" distB="0" distL="114300" distR="114300">
            <wp:extent cx="6127750" cy="2075815"/>
            <wp:effectExtent l="0" t="0" r="13970" b="1206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a:stretch>
                      <a:fillRect/>
                    </a:stretch>
                  </pic:blipFill>
                  <pic:spPr>
                    <a:xfrm>
                      <a:off x="0" y="0"/>
                      <a:ext cx="6127750" cy="2075815"/>
                    </a:xfrm>
                    <a:prstGeom prst="rect">
                      <a:avLst/>
                    </a:prstGeom>
                    <a:noFill/>
                    <a:ln>
                      <a:noFill/>
                    </a:ln>
                  </pic:spPr>
                </pic:pic>
              </a:graphicData>
            </a:graphic>
          </wp:inline>
        </w:drawing>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rPr>
          <w:rFonts w:hint="eastAsia" w:eastAsia="宋体"/>
          <w:bCs/>
          <w:color w:val="auto"/>
          <w:kern w:val="0"/>
          <w:sz w:val="20"/>
          <w:szCs w:val="20"/>
          <w:highlight w:val="none"/>
          <w:lang w:val="en-US" w:eastAsia="zh-CN"/>
        </w:rPr>
      </w:pPr>
      <w:bookmarkStart w:id="7" w:name="OLE_LINK25"/>
      <w:r>
        <w:rPr>
          <w:rFonts w:hint="eastAsia" w:eastAsia="宋体"/>
          <w:bCs/>
          <w:color w:val="auto"/>
          <w:kern w:val="0"/>
          <w:sz w:val="20"/>
          <w:szCs w:val="20"/>
          <w:highlight w:val="none"/>
          <w:lang w:val="en-US" w:eastAsia="zh-CN"/>
        </w:rPr>
        <w:t xml:space="preserve">In this contributions, we give </w:t>
      </w:r>
      <w:bookmarkStart w:id="8" w:name="OLE_LINK35"/>
      <w:r>
        <w:rPr>
          <w:rFonts w:hint="eastAsia"/>
          <w:bCs/>
          <w:color w:val="auto"/>
          <w:kern w:val="0"/>
          <w:sz w:val="20"/>
          <w:szCs w:val="20"/>
          <w:highlight w:val="none"/>
          <w:lang w:val="en-US" w:eastAsia="zh-CN"/>
        </w:rPr>
        <w:t xml:space="preserve">some further </w:t>
      </w:r>
      <w:bookmarkEnd w:id="8"/>
      <w:r>
        <w:rPr>
          <w:rFonts w:hint="eastAsia" w:eastAsia="宋体"/>
          <w:bCs/>
          <w:color w:val="auto"/>
          <w:kern w:val="0"/>
          <w:sz w:val="20"/>
          <w:szCs w:val="20"/>
          <w:highlight w:val="none"/>
          <w:lang w:val="en-US" w:eastAsia="zh-CN"/>
        </w:rPr>
        <w:t xml:space="preserve">discussions on </w:t>
      </w:r>
      <w:bookmarkStart w:id="9" w:name="OLE_LINK94"/>
      <w:r>
        <w:rPr>
          <w:rFonts w:hint="eastAsia"/>
          <w:bCs/>
          <w:color w:val="auto"/>
          <w:kern w:val="0"/>
          <w:sz w:val="20"/>
          <w:szCs w:val="20"/>
          <w:highlight w:val="none"/>
          <w:lang w:val="en-US" w:eastAsia="zh-CN"/>
        </w:rPr>
        <w:t xml:space="preserve">leftovers issues and new issues for </w:t>
      </w:r>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8Rx</w:t>
      </w:r>
      <w:bookmarkEnd w:id="9"/>
      <w:r>
        <w:rPr>
          <w:rFonts w:hint="eastAsia"/>
          <w:bCs/>
          <w:color w:val="auto"/>
          <w:kern w:val="0"/>
          <w:sz w:val="20"/>
          <w:szCs w:val="20"/>
          <w:highlight w:val="none"/>
          <w:lang w:val="en-US" w:eastAsia="zh-CN"/>
        </w:rPr>
        <w:t xml:space="preserve">. </w:t>
      </w:r>
    </w:p>
    <w:bookmarkEnd w:id="7"/>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2</w:t>
      </w:r>
      <w:r>
        <w:rPr>
          <w:b/>
          <w:color w:val="auto"/>
          <w:kern w:val="0"/>
          <w:sz w:val="24"/>
          <w:szCs w:val="24"/>
          <w:highlight w:val="none"/>
        </w:rPr>
        <w:tab/>
      </w:r>
      <w:r>
        <w:rPr>
          <w:b/>
          <w:color w:val="auto"/>
          <w:kern w:val="0"/>
          <w:sz w:val="24"/>
          <w:szCs w:val="24"/>
          <w:highlight w:val="none"/>
        </w:rPr>
        <w:t>Discussion</w:t>
      </w:r>
    </w:p>
    <w:p>
      <w:pPr>
        <w:keepNext/>
        <w:keepLines/>
        <w:pageBreakBefore w:val="0"/>
        <w:widowControl/>
        <w:suppressLineNumbers w:val="0"/>
        <w:kinsoku/>
        <w:wordWrap/>
        <w:overflowPunct/>
        <w:topLinePunct w:val="0"/>
        <w:autoSpaceDE/>
        <w:autoSpaceDN/>
        <w:bidi w:val="0"/>
        <w:adjustRightInd/>
        <w:snapToGrid/>
        <w:spacing w:line="260" w:lineRule="auto"/>
        <w:jc w:val="left"/>
        <w:textAlignment w:val="auto"/>
        <w:outlineLvl w:val="1"/>
        <w:rPr>
          <w:b/>
          <w:bCs/>
        </w:rPr>
      </w:pPr>
      <w:bookmarkStart w:id="10" w:name="OLE_LINK66"/>
      <w:bookmarkStart w:id="11" w:name="OLE_LINK28"/>
      <w:bookmarkStart w:id="12" w:name="OLE_LINK23"/>
      <w:bookmarkStart w:id="13" w:name="OLE_LINK24"/>
      <w:r>
        <w:rPr>
          <w:rFonts w:hint="eastAsia"/>
          <w:b/>
          <w:bCs/>
          <w:sz w:val="20"/>
          <w:szCs w:val="20"/>
          <w:lang w:val="en-US" w:eastAsia="zh-CN"/>
        </w:rPr>
        <w:t>2.1</w:t>
      </w:r>
      <w:bookmarkStart w:id="14" w:name="OLE_LINK67"/>
      <w:r>
        <w:rPr>
          <w:rFonts w:hint="eastAsia"/>
          <w:b/>
          <w:bCs/>
          <w:sz w:val="20"/>
          <w:szCs w:val="20"/>
          <w:lang w:val="en-US" w:eastAsia="zh-CN"/>
        </w:rPr>
        <w:t xml:space="preserve"> </w:t>
      </w:r>
      <w:bookmarkStart w:id="15" w:name="OLE_LINK9"/>
      <w:r>
        <w:rPr>
          <w:rFonts w:hint="default" w:ascii="Times New Roman" w:hAnsi="Times New Roman" w:eastAsia="宋体" w:cs="Times New Roman"/>
          <w:b/>
          <w:bCs/>
          <w:color w:val="000000"/>
          <w:kern w:val="0"/>
          <w:sz w:val="20"/>
          <w:szCs w:val="20"/>
          <w:lang w:val="en-US" w:eastAsia="zh-CN" w:bidi="ar"/>
        </w:rPr>
        <w:t>∆T</w:t>
      </w:r>
      <w:r>
        <w:rPr>
          <w:rFonts w:hint="default" w:ascii="Times New Roman" w:hAnsi="Times New Roman" w:eastAsia="宋体" w:cs="Times New Roman"/>
          <w:b/>
          <w:bCs/>
          <w:color w:val="000000"/>
          <w:kern w:val="0"/>
          <w:sz w:val="20"/>
          <w:szCs w:val="20"/>
          <w:vertAlign w:val="subscript"/>
          <w:lang w:val="en-US" w:eastAsia="zh-CN" w:bidi="ar"/>
        </w:rPr>
        <w:t>RxSRS</w:t>
      </w:r>
      <w:bookmarkEnd w:id="14"/>
      <w:bookmarkEnd w:id="15"/>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For the supportedSRS-TxPortSwitch of </w:t>
      </w:r>
      <w:bookmarkStart w:id="16" w:name="OLE_LINK4"/>
      <w:r>
        <w:rPr>
          <w:rFonts w:hint="eastAsia"/>
          <w:color w:val="auto"/>
          <w:sz w:val="20"/>
          <w:szCs w:val="20"/>
          <w:lang w:val="en-US" w:eastAsia="zh-CN"/>
        </w:rPr>
        <w:t>t4r8</w:t>
      </w:r>
      <w:bookmarkEnd w:id="16"/>
      <w:r>
        <w:rPr>
          <w:rFonts w:hint="eastAsia"/>
          <w:color w:val="auto"/>
          <w:sz w:val="20"/>
          <w:szCs w:val="20"/>
          <w:lang w:val="en-US" w:eastAsia="zh-CN"/>
        </w:rPr>
        <w:t xml:space="preserve">, not only the pure t4r8 </w:t>
      </w:r>
      <w:bookmarkStart w:id="17" w:name="OLE_LINK5"/>
      <w:r>
        <w:rPr>
          <w:rFonts w:hint="eastAsia"/>
          <w:color w:val="auto"/>
          <w:sz w:val="20"/>
          <w:szCs w:val="20"/>
          <w:lang w:val="en-US" w:eastAsia="zh-CN"/>
        </w:rPr>
        <w:t xml:space="preserve">antenna switch </w:t>
      </w:r>
      <w:bookmarkEnd w:id="17"/>
      <w:r>
        <w:rPr>
          <w:rFonts w:hint="eastAsia"/>
          <w:color w:val="auto"/>
          <w:sz w:val="20"/>
          <w:szCs w:val="20"/>
          <w:lang w:val="en-US" w:eastAsia="zh-CN"/>
        </w:rPr>
        <w:t xml:space="preserve">is considered, but also the back compatibility antenna switch of </w:t>
      </w:r>
      <w:bookmarkStart w:id="18" w:name="OLE_LINK2"/>
      <w:r>
        <w:rPr>
          <w:rFonts w:hint="eastAsia"/>
          <w:color w:val="auto"/>
          <w:sz w:val="20"/>
          <w:szCs w:val="20"/>
          <w:lang w:val="en-US" w:eastAsia="zh-CN"/>
        </w:rPr>
        <w:t>t1r8</w:t>
      </w:r>
      <w:bookmarkEnd w:id="18"/>
      <w:r>
        <w:rPr>
          <w:rFonts w:hint="eastAsia"/>
          <w:color w:val="auto"/>
          <w:sz w:val="20"/>
          <w:szCs w:val="20"/>
          <w:lang w:val="en-US" w:eastAsia="zh-CN"/>
        </w:rPr>
        <w:t>, t2r8, and their combinations should be considered. So the SRS IL requirements to be defined should consider the following SRS antenna switch scenarios.</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1. </w:t>
      </w:r>
      <w:bookmarkStart w:id="19" w:name="OLE_LINK7"/>
      <w:r>
        <w:rPr>
          <w:rFonts w:hint="eastAsia"/>
          <w:color w:val="auto"/>
          <w:sz w:val="20"/>
          <w:szCs w:val="20"/>
          <w:lang w:val="en-US" w:eastAsia="zh-CN"/>
        </w:rPr>
        <w:t>t4r8</w:t>
      </w:r>
      <w:bookmarkEnd w:id="19"/>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 xml:space="preserve">2. </w:t>
      </w:r>
      <w:bookmarkStart w:id="20" w:name="OLE_LINK6"/>
      <w:r>
        <w:rPr>
          <w:rFonts w:hint="eastAsia"/>
          <w:color w:val="auto"/>
          <w:sz w:val="20"/>
          <w:szCs w:val="20"/>
          <w:lang w:val="en-US" w:eastAsia="zh-CN"/>
        </w:rPr>
        <w:t>t2r8-t4r8</w:t>
      </w:r>
      <w:bookmarkEnd w:id="20"/>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olor w:val="auto"/>
          <w:sz w:val="20"/>
          <w:szCs w:val="20"/>
          <w:lang w:val="en-US" w:eastAsia="zh-CN"/>
        </w:rPr>
      </w:pPr>
      <w:r>
        <w:rPr>
          <w:rFonts w:hint="eastAsia"/>
          <w:color w:val="auto"/>
          <w:sz w:val="20"/>
          <w:szCs w:val="20"/>
          <w:lang w:val="en-US" w:eastAsia="zh-CN"/>
        </w:rPr>
        <w:t>3. t1r8-t4r8</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bCs/>
          <w:i/>
          <w:iCs/>
          <w:color w:val="auto"/>
          <w:sz w:val="20"/>
          <w:szCs w:val="20"/>
          <w:lang w:val="en-US" w:eastAsia="zh-CN"/>
        </w:rPr>
      </w:pPr>
      <w:r>
        <w:rPr>
          <w:rFonts w:hint="eastAsia"/>
          <w:color w:val="auto"/>
          <w:sz w:val="20"/>
          <w:szCs w:val="20"/>
          <w:lang w:val="en-US" w:eastAsia="zh-CN"/>
        </w:rPr>
        <w:t xml:space="preserve">4. </w:t>
      </w:r>
      <w:bookmarkStart w:id="21" w:name="OLE_LINK8"/>
      <w:r>
        <w:rPr>
          <w:rFonts w:hint="eastAsia"/>
          <w:color w:val="auto"/>
          <w:sz w:val="20"/>
          <w:szCs w:val="20"/>
          <w:lang w:val="en-US" w:eastAsia="zh-CN"/>
        </w:rPr>
        <w:t>t1r8-t2r8-t4r8</w:t>
      </w:r>
      <w:bookmarkEnd w:id="21"/>
      <w:bookmarkStart w:id="22" w:name="OLE_LINK65"/>
    </w:p>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color w:val="auto"/>
          <w:sz w:val="20"/>
          <w:szCs w:val="20"/>
          <w:lang w:val="en-US" w:eastAsia="zh-CN"/>
        </w:rPr>
      </w:pPr>
      <w:r>
        <w:rPr>
          <w:rFonts w:hint="eastAsia"/>
          <w:color w:val="auto"/>
          <w:sz w:val="20"/>
          <w:szCs w:val="20"/>
          <w:lang w:val="en-US" w:eastAsia="zh-CN"/>
        </w:rPr>
        <w:t xml:space="preserve">The WF for the </w:t>
      </w:r>
      <w:r>
        <w:rPr>
          <w:rFonts w:hint="default" w:ascii="Times New Roman" w:hAnsi="Times New Roman" w:eastAsia="宋体" w:cs="Times New Roman"/>
          <w:color w:val="000000"/>
          <w:kern w:val="0"/>
          <w:sz w:val="20"/>
          <w:szCs w:val="20"/>
          <w:lang w:val="en-US" w:eastAsia="zh-CN" w:bidi="ar"/>
        </w:rPr>
        <w:t>∆T</w:t>
      </w:r>
      <w:r>
        <w:rPr>
          <w:rFonts w:hint="default" w:ascii="Times New Roman" w:hAnsi="Times New Roman" w:eastAsia="宋体" w:cs="Times New Roman"/>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requirements are listed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val="0"/>
              <w:topLinePunct w:val="0"/>
              <w:autoSpaceDE w:val="0"/>
              <w:autoSpaceDN w:val="0"/>
              <w:bidi w:val="0"/>
              <w:adjustRightInd w:val="0"/>
              <w:snapToGrid/>
              <w:spacing w:beforeLines="-2147483648" w:after="120" w:afterLines="-2147483648" w:line="240" w:lineRule="auto"/>
              <w:textAlignment w:val="baseline"/>
              <w:rPr>
                <w:szCs w:val="24"/>
                <w:lang w:eastAsia="zh-CN"/>
              </w:rPr>
            </w:pPr>
            <w:r>
              <w:rPr>
                <w:b/>
                <w:szCs w:val="24"/>
                <w:lang w:eastAsia="zh-CN"/>
              </w:rPr>
              <w:t>&lt;Way forward/Agreement&gt;</w:t>
            </w:r>
            <w:r>
              <w:rPr>
                <w:szCs w:val="24"/>
                <w:lang w:eastAsia="zh-CN"/>
              </w:rPr>
              <w:t xml:space="preserve"> </w:t>
            </w:r>
          </w:p>
          <w:p>
            <w:pPr>
              <w:keepNext/>
              <w:keepLines/>
              <w:pageBreakBefore w:val="0"/>
              <w:widowControl w:val="0"/>
              <w:kinsoku/>
              <w:wordWrap/>
              <w:overflowPunct w:val="0"/>
              <w:topLinePunct w:val="0"/>
              <w:autoSpaceDE w:val="0"/>
              <w:autoSpaceDN w:val="0"/>
              <w:bidi w:val="0"/>
              <w:adjustRightInd w:val="0"/>
              <w:snapToGrid/>
              <w:spacing w:after="120"/>
              <w:ind w:left="0" w:firstLine="0"/>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 xml:space="preserve">Further discuss </w:t>
            </w:r>
            <w:r>
              <w:rPr>
                <w:rFonts w:hint="eastAsia" w:ascii="Times New Roman" w:hAnsi="Times New Roman" w:eastAsia="宋体" w:cs="Times New Roman"/>
                <w:kern w:val="2"/>
                <w:sz w:val="20"/>
                <w:szCs w:val="20"/>
                <w:lang w:val="en-US" w:eastAsia="zh-CN" w:bidi="ar-SA"/>
              </w:rPr>
              <w:t>Δ</w:t>
            </w:r>
            <w:r>
              <w:rPr>
                <w:rFonts w:ascii="Times New Roman" w:hAnsi="Times New Roman" w:eastAsia="宋体" w:cs="Times New Roman"/>
                <w:kern w:val="2"/>
                <w:sz w:val="20"/>
                <w:szCs w:val="20"/>
                <w:lang w:val="en-US" w:eastAsia="zh-CN" w:bidi="ar-SA"/>
              </w:rPr>
              <w:t>TRxSRS for 4Tx/8Rx in next meeting</w:t>
            </w:r>
          </w:p>
          <w:p>
            <w:pPr>
              <w:keepNext/>
              <w:keepLines/>
              <w:pageBreakBefore w:val="0"/>
              <w:widowControl w:val="0"/>
              <w:numPr>
                <w:ilvl w:val="0"/>
                <w:numId w:val="7"/>
              </w:numPr>
              <w:kinsoku/>
              <w:wordWrap/>
              <w:overflowPunct w:val="0"/>
              <w:topLinePunct w:val="0"/>
              <w:autoSpaceDE w:val="0"/>
              <w:autoSpaceDN w:val="0"/>
              <w:bidi w:val="0"/>
              <w:adjustRightInd w:val="0"/>
              <w:snapToGrid/>
              <w:spacing w:after="120"/>
              <w:ind w:left="440" w:hanging="440"/>
              <w:jc w:val="both"/>
              <w:textAlignment w:val="baseline"/>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ja-JP" w:bidi="ar-SA"/>
              </w:rPr>
              <w:t>For t4r8, check if 3.0dB for n41/n77/n78 and 4.5dB for n79 is agreeable in next meeting.</w:t>
            </w:r>
          </w:p>
          <w:p>
            <w:pPr>
              <w:keepNext/>
              <w:keepLines/>
              <w:pageBreakBefore w:val="0"/>
              <w:widowControl w:val="0"/>
              <w:numPr>
                <w:ilvl w:val="0"/>
                <w:numId w:val="7"/>
              </w:numPr>
              <w:kinsoku/>
              <w:wordWrap/>
              <w:overflowPunct w:val="0"/>
              <w:topLinePunct w:val="0"/>
              <w:autoSpaceDE w:val="0"/>
              <w:autoSpaceDN w:val="0"/>
              <w:bidi w:val="0"/>
              <w:adjustRightInd w:val="0"/>
              <w:snapToGrid/>
              <w:spacing w:after="120"/>
              <w:ind w:left="440" w:hanging="440"/>
              <w:jc w:val="both"/>
              <w:textAlignment w:val="baseline"/>
              <w:rPr>
                <w:rFonts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ja-JP" w:bidi="ar-SA"/>
              </w:rPr>
              <w:t>F</w:t>
            </w:r>
            <w:r>
              <w:rPr>
                <w:rFonts w:ascii="Times New Roman" w:hAnsi="Times New Roman" w:eastAsia="宋体" w:cs="Times New Roman"/>
                <w:kern w:val="2"/>
                <w:sz w:val="20"/>
                <w:szCs w:val="20"/>
                <w:lang w:val="en-US" w:eastAsia="ja-JP" w:bidi="ar-SA"/>
              </w:rPr>
              <w:t>FS for t4r8-t2r8, t4r8-t1r8, t4r8-t2r8-t1r8</w:t>
            </w:r>
          </w:p>
          <w:p>
            <w:pPr>
              <w:keepNext/>
              <w:keepLines/>
              <w:pageBreakBefore w:val="0"/>
              <w:widowControl w:val="0"/>
              <w:numPr>
                <w:ilvl w:val="1"/>
                <w:numId w:val="7"/>
              </w:numPr>
              <w:kinsoku/>
              <w:wordWrap/>
              <w:overflowPunct w:val="0"/>
              <w:topLinePunct w:val="0"/>
              <w:autoSpaceDE w:val="0"/>
              <w:autoSpaceDN w:val="0"/>
              <w:bidi w:val="0"/>
              <w:adjustRightInd w:val="0"/>
              <w:snapToGrid/>
              <w:spacing w:after="120"/>
              <w:ind w:left="880" w:hanging="440" w:firstLineChars="0"/>
              <w:jc w:val="both"/>
              <w:textAlignment w:val="baseline"/>
              <w:rPr>
                <w:rFonts w:hint="eastAsia"/>
                <w:color w:val="auto"/>
                <w:sz w:val="20"/>
                <w:szCs w:val="20"/>
                <w:vertAlign w:val="baseline"/>
                <w:lang w:val="en-US" w:eastAsia="zh-CN"/>
              </w:rPr>
            </w:pPr>
            <w:r>
              <w:rPr>
                <w:rFonts w:ascii="Times New Roman" w:hAnsi="Times New Roman" w:eastAsia="ＭＳ 明朝" w:cs="Times New Roman"/>
                <w:kern w:val="2"/>
                <w:sz w:val="20"/>
                <w:szCs w:val="20"/>
                <w:lang w:val="en-US" w:eastAsia="zh-CN" w:bidi="ar-SA"/>
              </w:rPr>
              <w:t>For t4r8-t2r8, discuss whether the same value with t2r4-t1r4 can be taken (3.0dB for n41/n77/n78/n79 and 4.5dB for n79).</w:t>
            </w:r>
          </w:p>
        </w:tc>
      </w:tr>
    </w:tbl>
    <w:p>
      <w:pPr>
        <w:keepNext/>
        <w:keepLines/>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color w:val="auto"/>
          <w:sz w:val="20"/>
          <w:szCs w:val="20"/>
          <w:lang w:val="en-US" w:eastAsia="zh-CN"/>
        </w:rPr>
      </w:pPr>
      <w:r>
        <w:rPr>
          <w:rFonts w:hint="eastAsia"/>
          <w:color w:val="auto"/>
          <w:sz w:val="20"/>
          <w:szCs w:val="20"/>
          <w:lang w:val="en-US" w:eastAsia="zh-CN"/>
        </w:rPr>
        <w:t xml:space="preserve">The above WF are similar as our proposals in our paper [4] in last meeting. As we discussed in our paper [4], we have the following proposals for the </w:t>
      </w:r>
      <w:bookmarkStart w:id="23" w:name="OLE_LINK81"/>
      <w:r>
        <w:rPr>
          <w:rFonts w:hint="default" w:ascii="Times New Roman" w:hAnsi="Times New Roman" w:eastAsia="宋体" w:cs="Times New Roman"/>
          <w:color w:val="000000"/>
          <w:kern w:val="0"/>
          <w:sz w:val="20"/>
          <w:szCs w:val="20"/>
          <w:lang w:val="en-US" w:eastAsia="zh-CN" w:bidi="ar"/>
        </w:rPr>
        <w:t>∆T</w:t>
      </w:r>
      <w:r>
        <w:rPr>
          <w:rFonts w:hint="default" w:ascii="Times New Roman" w:hAnsi="Times New Roman" w:eastAsia="宋体" w:cs="Times New Roman"/>
          <w:color w:val="000000"/>
          <w:kern w:val="0"/>
          <w:sz w:val="20"/>
          <w:szCs w:val="20"/>
          <w:vertAlign w:val="subscript"/>
          <w:lang w:val="en-US" w:eastAsia="zh-CN" w:bidi="ar"/>
        </w:rPr>
        <w:t>RxSRS</w:t>
      </w:r>
      <w:r>
        <w:rPr>
          <w:rFonts w:hint="eastAsia"/>
          <w:b w:val="0"/>
          <w:bCs w:val="0"/>
          <w:i w:val="0"/>
          <w:iCs w:val="0"/>
          <w:color w:val="auto"/>
          <w:sz w:val="20"/>
          <w:szCs w:val="20"/>
          <w:lang w:val="en-US" w:eastAsia="zh-CN"/>
        </w:rPr>
        <w:t xml:space="preserve"> requirements</w:t>
      </w:r>
      <w:bookmarkEnd w:id="23"/>
      <w:r>
        <w:rPr>
          <w:rFonts w:hint="eastAsia"/>
          <w:b w:val="0"/>
          <w:bCs w:val="0"/>
          <w:i w:val="0"/>
          <w:iCs w:val="0"/>
          <w:color w:val="auto"/>
          <w:sz w:val="20"/>
          <w:szCs w:val="20"/>
          <w:lang w:val="en-US" w:eastAsia="zh-CN"/>
        </w:rPr>
        <w:t>:</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1. Apply 3dB for n41/n77/n78 and 4.5dB for n79 for 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2. Apply 3dB for n41/n77/n78 and 4.5dB for n79 for t2r8-t4r8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3. Apply 4.5dB for n41/n77/n78 and 5.5dB for n79 for t1r8-t4r8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4. Apply 5dB for n41/n77/n78 and 6.5dB for n79 for t1r8-t2r8-t4r8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bookmarkEnd w:id="22"/>
    <w:p>
      <w:pPr>
        <w:keepNext/>
        <w:keepLines/>
        <w:pageBreakBefore w:val="0"/>
        <w:widowControl/>
        <w:suppressLineNumbers w:val="0"/>
        <w:kinsoku/>
        <w:wordWrap/>
        <w:overflowPunct/>
        <w:topLinePunct w:val="0"/>
        <w:autoSpaceDE/>
        <w:autoSpaceDN/>
        <w:bidi w:val="0"/>
        <w:adjustRightInd/>
        <w:snapToGrid/>
        <w:spacing w:line="260" w:lineRule="auto"/>
        <w:jc w:val="left"/>
        <w:textAlignment w:val="auto"/>
        <w:outlineLvl w:val="1"/>
        <w:rPr>
          <w:rFonts w:hint="default"/>
          <w:b/>
          <w:bCs/>
          <w:sz w:val="20"/>
          <w:szCs w:val="20"/>
          <w:lang w:val="en-US" w:eastAsia="zh-CN"/>
        </w:rPr>
      </w:pPr>
      <w:r>
        <w:rPr>
          <w:rFonts w:hint="eastAsia"/>
          <w:b/>
          <w:bCs/>
          <w:sz w:val="20"/>
          <w:szCs w:val="20"/>
          <w:lang w:val="en-US" w:eastAsia="zh-CN"/>
        </w:rPr>
        <w:t xml:space="preserve">2.2 </w:t>
      </w:r>
      <w:bookmarkStart w:id="24" w:name="OLE_LINK72"/>
      <w:r>
        <w:rPr>
          <w:rFonts w:hint="eastAsia"/>
          <w:b/>
          <w:bCs/>
          <w:sz w:val="20"/>
          <w:szCs w:val="20"/>
          <w:lang w:val="en-US" w:eastAsia="zh-CN"/>
        </w:rPr>
        <w:t>Release independent</w:t>
      </w:r>
      <w:bookmarkEnd w:id="24"/>
    </w:p>
    <w:p>
      <w:pPr>
        <w:keepNext/>
        <w:keepLines/>
        <w:pageBreakBefore w:val="0"/>
        <w:kinsoku/>
        <w:wordWrap/>
        <w:topLinePunct w:val="0"/>
        <w:bidi w:val="0"/>
        <w:snapToGrid/>
        <w:rPr>
          <w:rFonts w:hint="eastAsia" w:eastAsia="等线"/>
          <w:sz w:val="20"/>
          <w:szCs w:val="20"/>
          <w:lang w:val="en-US" w:eastAsia="zh-CN"/>
        </w:rPr>
      </w:pPr>
      <w:r>
        <w:rPr>
          <w:rFonts w:hint="eastAsia" w:eastAsia="等线"/>
          <w:sz w:val="20"/>
          <w:szCs w:val="20"/>
          <w:lang w:val="en-US" w:eastAsia="zh-CN"/>
        </w:rPr>
        <w:t>The agreements for this issue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7"/>
              <w:overflowPunct w:val="0"/>
              <w:autoSpaceDE w:val="0"/>
              <w:autoSpaceDN w:val="0"/>
              <w:adjustRightInd w:val="0"/>
              <w:spacing w:after="180"/>
              <w:textAlignment w:val="baseline"/>
              <w:rPr>
                <w:lang w:eastAsia="zh-CN"/>
              </w:rPr>
            </w:pPr>
            <w:r>
              <w:rPr>
                <w:b/>
                <w:lang w:eastAsia="zh-CN"/>
              </w:rPr>
              <w:t>&lt;Way forward/Agreement&gt;</w:t>
            </w:r>
          </w:p>
          <w:p>
            <w:pPr>
              <w:pStyle w:val="47"/>
              <w:overflowPunct w:val="0"/>
              <w:autoSpaceDE w:val="0"/>
              <w:autoSpaceDN w:val="0"/>
              <w:adjustRightInd w:val="0"/>
              <w:spacing w:after="180"/>
              <w:textAlignment w:val="baseline"/>
              <w:rPr>
                <w:rFonts w:hint="eastAsia" w:eastAsia="宋体"/>
                <w:b w:val="0"/>
                <w:bCs w:val="0"/>
                <w:iCs/>
                <w:sz w:val="20"/>
                <w:szCs w:val="20"/>
                <w:lang w:val="en-US" w:eastAsia="zh-CN"/>
              </w:rPr>
            </w:pPr>
            <w:r>
              <w:rPr>
                <w:rFonts w:hint="eastAsia" w:eastAsiaTheme="minorEastAsia"/>
                <w:lang w:eastAsia="ja-JP"/>
              </w:rPr>
              <w:t>F</w:t>
            </w:r>
            <w:r>
              <w:rPr>
                <w:rFonts w:eastAsiaTheme="minorEastAsia"/>
                <w:lang w:eastAsia="ja-JP"/>
              </w:rPr>
              <w:t>FS whether 8Rx can be release independent from Rel-15 or Rel-16 or Rel-17.</w:t>
            </w:r>
          </w:p>
        </w:tc>
      </w:tr>
    </w:tbl>
    <w:p>
      <w:pPr>
        <w:keepNext/>
        <w:keepLines/>
        <w:pageBreakBefore w:val="0"/>
        <w:kinsoku/>
        <w:wordWrap/>
        <w:topLinePunct w:val="0"/>
        <w:bidi w:val="0"/>
        <w:snapToGrid/>
        <w:rPr>
          <w:rFonts w:hint="default" w:eastAsia="等线"/>
          <w:sz w:val="20"/>
          <w:szCs w:val="20"/>
          <w:lang w:val="en-US" w:eastAsia="zh-CN"/>
        </w:rPr>
      </w:pPr>
      <w:r>
        <w:rPr>
          <w:rFonts w:hint="eastAsia" w:eastAsia="等线"/>
          <w:sz w:val="20"/>
          <w:szCs w:val="20"/>
          <w:lang w:val="en-US" w:eastAsia="zh-CN"/>
        </w:rPr>
        <w:t>In our understanding, release independence depends on whether the related signalling is defined in RAN2. The related signallings for 8Rx with/withoug AS-SRS are shown in table 3</w:t>
      </w:r>
    </w:p>
    <w:p>
      <w:pPr>
        <w:keepNext/>
        <w:keepLines/>
        <w:pageBreakBefore w:val="0"/>
        <w:kinsoku/>
        <w:wordWrap/>
        <w:topLinePunct w:val="0"/>
        <w:bidi w:val="0"/>
        <w:snapToGrid/>
        <w:jc w:val="center"/>
        <w:rPr>
          <w:rFonts w:hint="default" w:eastAsia="等线"/>
          <w:sz w:val="20"/>
          <w:szCs w:val="20"/>
          <w:lang w:val="en-US" w:eastAsia="zh-CN"/>
        </w:rPr>
      </w:pPr>
      <w:r>
        <w:rPr>
          <w:rFonts w:hint="eastAsia" w:eastAsia="等线"/>
          <w:sz w:val="20"/>
          <w:szCs w:val="20"/>
          <w:lang w:val="en-US" w:eastAsia="zh-CN"/>
        </w:rPr>
        <w:t>Table 3.  Related signallings for 8Rx</w:t>
      </w:r>
    </w:p>
    <w:tbl>
      <w:tblPr>
        <w:tblStyle w:val="22"/>
        <w:tblW w:w="9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6"/>
        <w:gridCol w:w="3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6" w:type="dxa"/>
            <w:shd w:val="clear" w:color="auto" w:fill="D9E2F3"/>
            <w:noWrap w:val="0"/>
            <w:vAlign w:val="top"/>
          </w:tcPr>
          <w:p>
            <w:pPr>
              <w:keepNext/>
              <w:keepLines/>
              <w:pageBreakBefore w:val="0"/>
              <w:suppressLineNumbers w:val="0"/>
              <w:kinsoku/>
              <w:wordWrap/>
              <w:topLinePunct w:val="0"/>
              <w:bidi w:val="0"/>
              <w:snapToGrid/>
              <w:spacing w:before="0" w:beforeAutospacing="0" w:after="0" w:afterAutospacing="0"/>
              <w:ind w:left="0" w:right="0"/>
              <w:rPr>
                <w:rFonts w:hint="eastAsia" w:eastAsia="游明朝"/>
                <w:iCs/>
                <w:sz w:val="20"/>
                <w:szCs w:val="20"/>
                <w:lang w:eastAsia="ja-JP"/>
              </w:rPr>
            </w:pPr>
            <w:r>
              <w:rPr>
                <w:rFonts w:hint="eastAsia" w:eastAsia="游明朝"/>
                <w:iCs/>
                <w:sz w:val="20"/>
                <w:szCs w:val="20"/>
                <w:lang w:eastAsia="ja-JP"/>
              </w:rPr>
              <w:t>C</w:t>
            </w:r>
            <w:r>
              <w:rPr>
                <w:rFonts w:hint="default" w:eastAsia="游明朝"/>
                <w:iCs/>
                <w:sz w:val="20"/>
                <w:szCs w:val="20"/>
                <w:lang w:eastAsia="ja-JP"/>
              </w:rPr>
              <w:t>ases</w:t>
            </w:r>
          </w:p>
        </w:tc>
        <w:tc>
          <w:tcPr>
            <w:tcW w:w="3369" w:type="dxa"/>
            <w:shd w:val="clear" w:color="auto" w:fill="D9E2F3"/>
            <w:noWrap w:val="0"/>
            <w:vAlign w:val="top"/>
          </w:tcPr>
          <w:p>
            <w:pPr>
              <w:keepNext/>
              <w:keepLines/>
              <w:pageBreakBefore w:val="0"/>
              <w:suppressLineNumbers w:val="0"/>
              <w:kinsoku/>
              <w:wordWrap/>
              <w:topLinePunct w:val="0"/>
              <w:bidi w:val="0"/>
              <w:snapToGrid/>
              <w:spacing w:before="0" w:beforeAutospacing="0" w:after="0" w:afterAutospacing="0"/>
              <w:ind w:left="0" w:right="0"/>
              <w:rPr>
                <w:rFonts w:hint="eastAsia" w:eastAsia="游明朝"/>
                <w:iCs/>
                <w:sz w:val="20"/>
                <w:szCs w:val="20"/>
                <w:lang w:eastAsia="ja-JP"/>
              </w:rPr>
            </w:pPr>
            <w:r>
              <w:rPr>
                <w:rFonts w:hint="eastAsia" w:eastAsia="游明朝"/>
                <w:iCs/>
                <w:sz w:val="20"/>
                <w:szCs w:val="20"/>
                <w:lang w:eastAsia="ja-JP"/>
              </w:rPr>
              <w:t>R</w:t>
            </w:r>
            <w:r>
              <w:rPr>
                <w:rFonts w:hint="default" w:eastAsia="游明朝"/>
                <w:iCs/>
                <w:sz w:val="20"/>
                <w:szCs w:val="20"/>
                <w:lang w:eastAsia="ja-JP"/>
              </w:rPr>
              <w:t>elease each case is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6" w:type="dxa"/>
            <w:shd w:val="clear" w:color="auto" w:fill="auto"/>
            <w:noWrap w:val="0"/>
            <w:vAlign w:val="top"/>
          </w:tcPr>
          <w:p>
            <w:pPr>
              <w:keepNext/>
              <w:keepLines/>
              <w:pageBreakBefore w:val="0"/>
              <w:numPr>
                <w:ilvl w:val="0"/>
                <w:numId w:val="8"/>
              </w:numPr>
              <w:suppressLineNumbers w:val="0"/>
              <w:kinsoku/>
              <w:wordWrap/>
              <w:topLinePunct w:val="0"/>
              <w:bidi w:val="0"/>
              <w:snapToGrid/>
              <w:spacing w:before="0" w:beforeAutospacing="0" w:after="0" w:afterAutospacing="0"/>
              <w:ind w:right="0"/>
              <w:rPr>
                <w:rFonts w:hint="eastAsia" w:eastAsia="游明朝"/>
                <w:iCs/>
                <w:sz w:val="20"/>
                <w:szCs w:val="20"/>
                <w:lang w:eastAsia="ja-JP"/>
              </w:rPr>
            </w:pPr>
            <w:r>
              <w:rPr>
                <w:rFonts w:hint="eastAsia" w:eastAsia="游明朝"/>
                <w:iCs/>
                <w:sz w:val="20"/>
                <w:szCs w:val="20"/>
                <w:lang w:eastAsia="ja-JP"/>
              </w:rPr>
              <w:t>8</w:t>
            </w:r>
            <w:r>
              <w:rPr>
                <w:rFonts w:hint="default" w:eastAsia="游明朝"/>
                <w:iCs/>
                <w:sz w:val="20"/>
                <w:szCs w:val="20"/>
                <w:lang w:eastAsia="ja-JP"/>
              </w:rPr>
              <w:t>Rx without AS-SRS</w:t>
            </w:r>
          </w:p>
        </w:tc>
        <w:tc>
          <w:tcPr>
            <w:tcW w:w="3369" w:type="dxa"/>
            <w:shd w:val="clear" w:color="auto" w:fill="auto"/>
            <w:noWrap w:val="0"/>
            <w:vAlign w:val="top"/>
          </w:tcPr>
          <w:p>
            <w:pPr>
              <w:keepNext/>
              <w:keepLines/>
              <w:pageBreakBefore w:val="0"/>
              <w:suppressLineNumbers w:val="0"/>
              <w:kinsoku/>
              <w:wordWrap/>
              <w:topLinePunct w:val="0"/>
              <w:bidi w:val="0"/>
              <w:snapToGrid/>
              <w:spacing w:before="0" w:beforeAutospacing="0" w:after="0" w:afterAutospacing="0"/>
              <w:ind w:left="0" w:right="0"/>
              <w:rPr>
                <w:rFonts w:hint="eastAsia" w:eastAsia="游明朝"/>
                <w:iCs/>
                <w:sz w:val="20"/>
                <w:szCs w:val="20"/>
                <w:lang w:eastAsia="ja-JP"/>
              </w:rPr>
            </w:pPr>
            <w:r>
              <w:rPr>
                <w:rFonts w:hint="eastAsia" w:eastAsia="游明朝"/>
                <w:iCs/>
                <w:sz w:val="20"/>
                <w:szCs w:val="20"/>
                <w:lang w:eastAsia="ja-JP"/>
              </w:rPr>
              <w:t>R</w:t>
            </w:r>
            <w:r>
              <w:rPr>
                <w:rFonts w:hint="default" w:eastAsia="游明朝"/>
                <w:iCs/>
                <w:sz w:val="20"/>
                <w:szCs w:val="20"/>
                <w:lang w:eastAsia="ja-JP"/>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6" w:type="dxa"/>
            <w:shd w:val="clear" w:color="auto" w:fill="auto"/>
            <w:noWrap w:val="0"/>
            <w:vAlign w:val="top"/>
          </w:tcPr>
          <w:p>
            <w:pPr>
              <w:keepNext/>
              <w:keepLines/>
              <w:pageBreakBefore w:val="0"/>
              <w:numPr>
                <w:ilvl w:val="0"/>
                <w:numId w:val="8"/>
              </w:numPr>
              <w:suppressLineNumbers w:val="0"/>
              <w:kinsoku/>
              <w:wordWrap/>
              <w:topLinePunct w:val="0"/>
              <w:bidi w:val="0"/>
              <w:snapToGrid/>
              <w:spacing w:before="0" w:beforeAutospacing="0" w:after="0" w:afterAutospacing="0"/>
              <w:ind w:right="0"/>
              <w:rPr>
                <w:rFonts w:hint="eastAsia" w:eastAsia="游明朝"/>
                <w:iCs/>
                <w:sz w:val="20"/>
                <w:szCs w:val="20"/>
                <w:lang w:eastAsia="ja-JP"/>
              </w:rPr>
            </w:pPr>
            <w:r>
              <w:rPr>
                <w:rFonts w:hint="eastAsia" w:eastAsia="游明朝"/>
                <w:iCs/>
                <w:sz w:val="20"/>
                <w:szCs w:val="20"/>
                <w:lang w:eastAsia="ja-JP"/>
              </w:rPr>
              <w:t>8</w:t>
            </w:r>
            <w:r>
              <w:rPr>
                <w:rFonts w:hint="default" w:eastAsia="游明朝"/>
                <w:iCs/>
                <w:sz w:val="20"/>
                <w:szCs w:val="20"/>
                <w:lang w:eastAsia="ja-JP"/>
              </w:rPr>
              <w:t>Rx with AS-SRS (</w:t>
            </w:r>
            <w:r>
              <w:rPr>
                <w:rFonts w:hint="default"/>
                <w:b/>
                <w:bCs/>
                <w:sz w:val="20"/>
                <w:szCs w:val="20"/>
              </w:rPr>
              <w:t>srs-TxSwitch</w:t>
            </w:r>
            <w:r>
              <w:rPr>
                <w:rFonts w:hint="default" w:eastAsia="游明朝"/>
                <w:iCs/>
                <w:sz w:val="20"/>
                <w:szCs w:val="20"/>
                <w:lang w:eastAsia="ja-JP"/>
              </w:rPr>
              <w:t>)</w:t>
            </w:r>
          </w:p>
        </w:tc>
        <w:tc>
          <w:tcPr>
            <w:tcW w:w="3369" w:type="dxa"/>
            <w:shd w:val="clear" w:color="auto" w:fill="auto"/>
            <w:noWrap w:val="0"/>
            <w:vAlign w:val="top"/>
          </w:tcPr>
          <w:p>
            <w:pPr>
              <w:keepNext/>
              <w:keepLines/>
              <w:pageBreakBefore w:val="0"/>
              <w:suppressLineNumbers w:val="0"/>
              <w:kinsoku/>
              <w:wordWrap/>
              <w:topLinePunct w:val="0"/>
              <w:bidi w:val="0"/>
              <w:snapToGrid/>
              <w:spacing w:before="0" w:beforeAutospacing="0" w:after="0" w:afterAutospacing="0"/>
              <w:ind w:left="0" w:right="0"/>
              <w:rPr>
                <w:rFonts w:hint="eastAsia" w:eastAsia="游明朝"/>
                <w:iCs/>
                <w:sz w:val="20"/>
                <w:szCs w:val="20"/>
                <w:lang w:eastAsia="ja-JP"/>
              </w:rPr>
            </w:pPr>
            <w:r>
              <w:rPr>
                <w:rFonts w:hint="eastAsia" w:eastAsia="游明朝"/>
                <w:iCs/>
                <w:sz w:val="20"/>
                <w:szCs w:val="20"/>
                <w:lang w:eastAsia="ja-JP"/>
              </w:rPr>
              <w:t>R</w:t>
            </w:r>
            <w:r>
              <w:rPr>
                <w:rFonts w:hint="default" w:eastAsia="游明朝"/>
                <w:iCs/>
                <w:sz w:val="20"/>
                <w:szCs w:val="20"/>
                <w:lang w:eastAsia="ja-JP"/>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6" w:type="dxa"/>
            <w:shd w:val="clear" w:color="auto" w:fill="auto"/>
            <w:noWrap w:val="0"/>
            <w:vAlign w:val="top"/>
          </w:tcPr>
          <w:p>
            <w:pPr>
              <w:keepNext/>
              <w:keepLines/>
              <w:pageBreakBefore w:val="0"/>
              <w:numPr>
                <w:ilvl w:val="0"/>
                <w:numId w:val="8"/>
              </w:numPr>
              <w:suppressLineNumbers w:val="0"/>
              <w:kinsoku/>
              <w:wordWrap/>
              <w:topLinePunct w:val="0"/>
              <w:bidi w:val="0"/>
              <w:snapToGrid/>
              <w:spacing w:before="0" w:beforeAutospacing="0" w:after="0" w:afterAutospacing="0"/>
              <w:ind w:right="0"/>
              <w:rPr>
                <w:rFonts w:hint="default"/>
                <w:iCs/>
                <w:sz w:val="20"/>
                <w:szCs w:val="20"/>
                <w:lang w:eastAsia="zh-CN"/>
              </w:rPr>
            </w:pPr>
            <w:r>
              <w:rPr>
                <w:rFonts w:hint="eastAsia" w:eastAsia="游明朝"/>
                <w:iCs/>
                <w:sz w:val="20"/>
                <w:szCs w:val="20"/>
                <w:lang w:eastAsia="ja-JP"/>
              </w:rPr>
              <w:t>8</w:t>
            </w:r>
            <w:r>
              <w:rPr>
                <w:rFonts w:hint="default" w:eastAsia="游明朝"/>
                <w:iCs/>
                <w:sz w:val="20"/>
                <w:szCs w:val="20"/>
                <w:lang w:eastAsia="ja-JP"/>
              </w:rPr>
              <w:t>Rx with AS-SRS (</w:t>
            </w:r>
            <w:r>
              <w:rPr>
                <w:rFonts w:hint="default"/>
                <w:b/>
                <w:bCs/>
                <w:sz w:val="20"/>
                <w:szCs w:val="20"/>
              </w:rPr>
              <w:t>srs-TxSwitch-v1610</w:t>
            </w:r>
            <w:r>
              <w:rPr>
                <w:rFonts w:hint="default" w:eastAsia="游明朝"/>
                <w:iCs/>
                <w:sz w:val="20"/>
                <w:szCs w:val="20"/>
                <w:lang w:eastAsia="ja-JP"/>
              </w:rPr>
              <w:t>)</w:t>
            </w:r>
          </w:p>
        </w:tc>
        <w:tc>
          <w:tcPr>
            <w:tcW w:w="3369" w:type="dxa"/>
            <w:shd w:val="clear" w:color="auto" w:fill="auto"/>
            <w:noWrap w:val="0"/>
            <w:vAlign w:val="top"/>
          </w:tcPr>
          <w:p>
            <w:pPr>
              <w:keepNext/>
              <w:keepLines/>
              <w:pageBreakBefore w:val="0"/>
              <w:suppressLineNumbers w:val="0"/>
              <w:kinsoku/>
              <w:wordWrap/>
              <w:topLinePunct w:val="0"/>
              <w:bidi w:val="0"/>
              <w:snapToGrid/>
              <w:spacing w:before="0" w:beforeAutospacing="0" w:after="0" w:afterAutospacing="0"/>
              <w:ind w:left="0" w:right="0"/>
              <w:rPr>
                <w:rFonts w:hint="eastAsia" w:eastAsia="游明朝"/>
                <w:iCs/>
                <w:sz w:val="20"/>
                <w:szCs w:val="20"/>
                <w:lang w:eastAsia="ja-JP"/>
              </w:rPr>
            </w:pPr>
            <w:r>
              <w:rPr>
                <w:rFonts w:hint="eastAsia" w:eastAsia="游明朝"/>
                <w:iCs/>
                <w:sz w:val="20"/>
                <w:szCs w:val="20"/>
                <w:lang w:eastAsia="ja-JP"/>
              </w:rPr>
              <w:t>R</w:t>
            </w:r>
            <w:r>
              <w:rPr>
                <w:rFonts w:hint="default" w:eastAsia="游明朝"/>
                <w:iCs/>
                <w:sz w:val="20"/>
                <w:szCs w:val="20"/>
                <w:lang w:eastAsia="ja-JP"/>
              </w:rPr>
              <w:t>el-16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6" w:type="dxa"/>
            <w:shd w:val="clear" w:color="auto" w:fill="auto"/>
            <w:noWrap w:val="0"/>
            <w:vAlign w:val="top"/>
          </w:tcPr>
          <w:p>
            <w:pPr>
              <w:keepNext/>
              <w:keepLines/>
              <w:pageBreakBefore w:val="0"/>
              <w:numPr>
                <w:ilvl w:val="0"/>
                <w:numId w:val="8"/>
              </w:numPr>
              <w:suppressLineNumbers w:val="0"/>
              <w:kinsoku/>
              <w:wordWrap/>
              <w:topLinePunct w:val="0"/>
              <w:bidi w:val="0"/>
              <w:snapToGrid/>
              <w:spacing w:before="0" w:beforeAutospacing="0" w:after="0" w:afterAutospacing="0"/>
              <w:ind w:right="0"/>
              <w:rPr>
                <w:rFonts w:hint="default"/>
                <w:iCs/>
                <w:sz w:val="20"/>
                <w:szCs w:val="20"/>
                <w:lang w:eastAsia="zh-CN"/>
              </w:rPr>
            </w:pPr>
            <w:r>
              <w:rPr>
                <w:rFonts w:hint="eastAsia" w:eastAsia="游明朝"/>
                <w:iCs/>
                <w:sz w:val="20"/>
                <w:szCs w:val="20"/>
                <w:lang w:eastAsia="ja-JP"/>
              </w:rPr>
              <w:t>8</w:t>
            </w:r>
            <w:r>
              <w:rPr>
                <w:rFonts w:hint="default" w:eastAsia="游明朝"/>
                <w:iCs/>
                <w:sz w:val="20"/>
                <w:szCs w:val="20"/>
                <w:lang w:eastAsia="ja-JP"/>
              </w:rPr>
              <w:t>Rx with AS-SRS (</w:t>
            </w:r>
            <w:r>
              <w:rPr>
                <w:rFonts w:hint="default"/>
                <w:b/>
                <w:bCs/>
                <w:sz w:val="20"/>
                <w:szCs w:val="20"/>
              </w:rPr>
              <w:t>srs-AntennaSwitchingBeyond4RX-r17</w:t>
            </w:r>
            <w:r>
              <w:rPr>
                <w:rFonts w:hint="default" w:eastAsia="游明朝"/>
                <w:iCs/>
                <w:sz w:val="20"/>
                <w:szCs w:val="20"/>
                <w:lang w:eastAsia="ja-JP"/>
              </w:rPr>
              <w:t>)</w:t>
            </w:r>
          </w:p>
        </w:tc>
        <w:tc>
          <w:tcPr>
            <w:tcW w:w="3369" w:type="dxa"/>
            <w:shd w:val="clear" w:color="auto" w:fill="auto"/>
            <w:noWrap w:val="0"/>
            <w:vAlign w:val="top"/>
          </w:tcPr>
          <w:p>
            <w:pPr>
              <w:keepNext/>
              <w:keepLines/>
              <w:pageBreakBefore w:val="0"/>
              <w:suppressLineNumbers w:val="0"/>
              <w:kinsoku/>
              <w:wordWrap/>
              <w:topLinePunct w:val="0"/>
              <w:bidi w:val="0"/>
              <w:snapToGrid/>
              <w:spacing w:before="0" w:beforeAutospacing="0" w:after="0" w:afterAutospacing="0"/>
              <w:ind w:left="0" w:right="0"/>
              <w:rPr>
                <w:rFonts w:hint="eastAsia" w:eastAsia="游明朝"/>
                <w:iCs/>
                <w:sz w:val="20"/>
                <w:szCs w:val="20"/>
                <w:lang w:eastAsia="ja-JP"/>
              </w:rPr>
            </w:pPr>
            <w:r>
              <w:rPr>
                <w:rFonts w:hint="eastAsia" w:eastAsia="游明朝"/>
                <w:iCs/>
                <w:sz w:val="20"/>
                <w:szCs w:val="20"/>
                <w:lang w:eastAsia="ja-JP"/>
              </w:rPr>
              <w:t>R</w:t>
            </w:r>
            <w:r>
              <w:rPr>
                <w:rFonts w:hint="default" w:eastAsia="游明朝"/>
                <w:iCs/>
                <w:sz w:val="20"/>
                <w:szCs w:val="20"/>
                <w:lang w:eastAsia="ja-JP"/>
              </w:rPr>
              <w:t>el-17</w:t>
            </w:r>
          </w:p>
        </w:tc>
      </w:tr>
    </w:tbl>
    <w:p>
      <w:pPr>
        <w:keepNext/>
        <w:keepLines/>
        <w:pageBreakBefore w:val="0"/>
        <w:kinsoku/>
        <w:wordWrap/>
        <w:topLinePunct w:val="0"/>
        <w:bidi w:val="0"/>
        <w:snapToGrid/>
        <w:rPr>
          <w:rFonts w:hint="default"/>
          <w:b w:val="0"/>
          <w:bCs w:val="0"/>
          <w:sz w:val="20"/>
          <w:szCs w:val="20"/>
          <w:lang w:val="en-US" w:eastAsia="zh-CN"/>
        </w:rPr>
      </w:pPr>
      <w:r>
        <w:rPr>
          <w:rFonts w:hint="eastAsia" w:eastAsia="等线"/>
          <w:sz w:val="20"/>
          <w:szCs w:val="20"/>
          <w:lang w:val="en-US" w:eastAsia="zh-CN"/>
        </w:rPr>
        <w:t xml:space="preserve">For example, </w:t>
      </w:r>
      <w:r>
        <w:rPr>
          <w:rFonts w:hint="default" w:eastAsia="等线"/>
          <w:i/>
          <w:iCs/>
          <w:sz w:val="20"/>
          <w:szCs w:val="20"/>
          <w:lang w:val="en-US" w:eastAsia="zh-CN"/>
        </w:rPr>
        <w:t>srs-TxSwitch-v1610</w:t>
      </w:r>
      <w:r>
        <w:rPr>
          <w:rFonts w:hint="eastAsia" w:eastAsia="等线"/>
          <w:sz w:val="20"/>
          <w:szCs w:val="20"/>
          <w:lang w:val="en-US" w:eastAsia="zh-CN"/>
        </w:rPr>
        <w:t xml:space="preserve"> is introduced in Rel-16, so the </w:t>
      </w:r>
      <w:r>
        <w:rPr>
          <w:rFonts w:hint="eastAsia" w:eastAsia="游明朝"/>
          <w:iCs/>
          <w:sz w:val="20"/>
          <w:szCs w:val="20"/>
          <w:lang w:eastAsia="ja-JP"/>
        </w:rPr>
        <w:t>8</w:t>
      </w:r>
      <w:r>
        <w:rPr>
          <w:rFonts w:hint="default" w:eastAsia="游明朝"/>
          <w:iCs/>
          <w:sz w:val="20"/>
          <w:szCs w:val="20"/>
          <w:lang w:eastAsia="ja-JP"/>
        </w:rPr>
        <w:t>Rx with AS-SRS</w:t>
      </w:r>
      <w:r>
        <w:rPr>
          <w:rFonts w:hint="eastAsia" w:eastAsia="宋体"/>
          <w:iCs/>
          <w:sz w:val="20"/>
          <w:szCs w:val="20"/>
          <w:lang w:val="en-US" w:eastAsia="zh-CN"/>
        </w:rPr>
        <w:t xml:space="preserve"> indicated by</w:t>
      </w:r>
      <w:r>
        <w:rPr>
          <w:rFonts w:hint="default" w:eastAsia="游明朝"/>
          <w:iCs/>
          <w:sz w:val="20"/>
          <w:szCs w:val="20"/>
          <w:lang w:eastAsia="ja-JP"/>
        </w:rPr>
        <w:t xml:space="preserve"> </w:t>
      </w:r>
      <w:r>
        <w:rPr>
          <w:rFonts w:hint="default"/>
          <w:b w:val="0"/>
          <w:bCs w:val="0"/>
          <w:i/>
          <w:iCs/>
          <w:sz w:val="20"/>
          <w:szCs w:val="20"/>
        </w:rPr>
        <w:t>srs-TxSwitch-v1610</w:t>
      </w:r>
      <w:r>
        <w:rPr>
          <w:rFonts w:hint="eastAsia"/>
          <w:b w:val="0"/>
          <w:bCs w:val="0"/>
          <w:sz w:val="20"/>
          <w:szCs w:val="20"/>
          <w:lang w:val="en-US" w:eastAsia="zh-CN"/>
        </w:rPr>
        <w:t xml:space="preserve"> can not release </w:t>
      </w:r>
      <w:r>
        <w:rPr>
          <w:rFonts w:hint="eastAsia" w:eastAsia="等线"/>
          <w:sz w:val="20"/>
          <w:szCs w:val="20"/>
          <w:lang w:val="en-US" w:eastAsia="zh-CN"/>
        </w:rPr>
        <w:t xml:space="preserve">independent </w:t>
      </w:r>
      <w:r>
        <w:rPr>
          <w:rFonts w:hint="eastAsia"/>
          <w:b w:val="0"/>
          <w:bCs w:val="0"/>
          <w:sz w:val="20"/>
          <w:szCs w:val="20"/>
          <w:lang w:val="en-US" w:eastAsia="zh-CN"/>
        </w:rPr>
        <w:t>from Rel-15. However, it doesn</w:t>
      </w:r>
      <w:r>
        <w:rPr>
          <w:rFonts w:hint="default"/>
          <w:b w:val="0"/>
          <w:bCs w:val="0"/>
          <w:sz w:val="20"/>
          <w:szCs w:val="20"/>
          <w:lang w:val="en-US" w:eastAsia="zh-CN"/>
        </w:rPr>
        <w:t>’</w:t>
      </w:r>
      <w:r>
        <w:rPr>
          <w:rFonts w:hint="eastAsia"/>
          <w:b w:val="0"/>
          <w:bCs w:val="0"/>
          <w:sz w:val="20"/>
          <w:szCs w:val="20"/>
          <w:lang w:val="en-US" w:eastAsia="zh-CN"/>
        </w:rPr>
        <w:t xml:space="preserve">t mean release independent shall be from Rel-16, the impact to the commercial equipment should also be taken into account. In addition, we also think there is no need to </w:t>
      </w:r>
      <w:r>
        <w:rPr>
          <w:rFonts w:ascii="Times New Roman" w:hAnsi="Times New Roman" w:eastAsia="宋体" w:cs="Times New Roman"/>
          <w:kern w:val="0"/>
          <w:sz w:val="20"/>
          <w:szCs w:val="20"/>
        </w:rPr>
        <w:t>specifically distinguish 8Rx with different AS-SRS capabilities for different releases in TS 38.307</w:t>
      </w:r>
      <w:r>
        <w:rPr>
          <w:rFonts w:hint="eastAsia" w:cs="Times New Roman"/>
          <w:kern w:val="0"/>
          <w:sz w:val="20"/>
          <w:szCs w:val="20"/>
          <w:lang w:val="en-US" w:eastAsia="zh-CN"/>
        </w:rPr>
        <w:t xml:space="preserve">. </w:t>
      </w:r>
      <w:r>
        <w:rPr>
          <w:rFonts w:hint="eastAsia"/>
          <w:b w:val="0"/>
          <w:bCs w:val="0"/>
          <w:sz w:val="20"/>
          <w:szCs w:val="20"/>
          <w:lang w:val="en-US" w:eastAsia="zh-CN"/>
        </w:rPr>
        <w:t xml:space="preserve">Therefore, it would better that 8Rx is release </w:t>
      </w:r>
      <w:r>
        <w:rPr>
          <w:rFonts w:hint="eastAsia" w:eastAsia="等线"/>
          <w:sz w:val="20"/>
          <w:szCs w:val="20"/>
          <w:lang w:val="en-US" w:eastAsia="zh-CN"/>
        </w:rPr>
        <w:t xml:space="preserve">independent </w:t>
      </w:r>
      <w:r>
        <w:rPr>
          <w:rFonts w:hint="eastAsia"/>
          <w:b w:val="0"/>
          <w:bCs w:val="0"/>
          <w:sz w:val="20"/>
          <w:szCs w:val="20"/>
          <w:lang w:val="en-US" w:eastAsia="zh-CN"/>
        </w:rPr>
        <w:t>from Rel-17.</w:t>
      </w:r>
    </w:p>
    <w:p>
      <w:pPr>
        <w:keepNext/>
        <w:keepLines/>
        <w:pageBreakBefore w:val="0"/>
        <w:kinsoku/>
        <w:wordWrap/>
        <w:topLinePunct w:val="0"/>
        <w:bidi w:val="0"/>
        <w:snapToGrid/>
        <w:jc w:val="both"/>
        <w:rPr>
          <w:b/>
          <w:i/>
          <w:sz w:val="20"/>
          <w:szCs w:val="20"/>
        </w:rPr>
      </w:pPr>
      <w:bookmarkStart w:id="25" w:name="OLE_LINK73"/>
      <w:r>
        <w:rPr>
          <w:b/>
          <w:i/>
          <w:sz w:val="20"/>
          <w:szCs w:val="20"/>
        </w:rPr>
        <w:t>Proposal</w:t>
      </w:r>
      <w:r>
        <w:rPr>
          <w:rFonts w:hint="eastAsia"/>
          <w:b/>
          <w:i/>
          <w:sz w:val="20"/>
          <w:szCs w:val="20"/>
          <w:lang w:val="en-US" w:eastAsia="zh-CN"/>
        </w:rPr>
        <w:t xml:space="preserve"> 5</w:t>
      </w:r>
      <w:r>
        <w:rPr>
          <w:b/>
          <w:i/>
          <w:sz w:val="20"/>
          <w:szCs w:val="20"/>
        </w:rPr>
        <w:t xml:space="preserve">: 8Rx can be release independent from Rel-17. </w:t>
      </w:r>
    </w:p>
    <w:bookmarkEnd w:id="25"/>
    <w:p>
      <w:pPr>
        <w:keepNext/>
        <w:keepLines/>
        <w:pageBreakBefore w:val="0"/>
        <w:widowControl/>
        <w:suppressLineNumbers w:val="0"/>
        <w:kinsoku/>
        <w:wordWrap/>
        <w:overflowPunct/>
        <w:topLinePunct w:val="0"/>
        <w:autoSpaceDE/>
        <w:autoSpaceDN/>
        <w:bidi w:val="0"/>
        <w:adjustRightInd/>
        <w:snapToGrid/>
        <w:spacing w:line="260" w:lineRule="auto"/>
        <w:jc w:val="left"/>
        <w:textAlignment w:val="auto"/>
        <w:outlineLvl w:val="1"/>
        <w:rPr>
          <w:rFonts w:hint="default"/>
          <w:b/>
          <w:bCs/>
          <w:sz w:val="20"/>
          <w:szCs w:val="20"/>
          <w:lang w:val="en-US" w:eastAsia="zh-CN"/>
        </w:rPr>
      </w:pPr>
      <w:r>
        <w:rPr>
          <w:rFonts w:hint="eastAsia"/>
          <w:b/>
          <w:bCs/>
          <w:sz w:val="20"/>
          <w:szCs w:val="20"/>
          <w:lang w:val="en-US" w:eastAsia="zh-CN"/>
        </w:rPr>
        <w:t xml:space="preserve">2.3 </w:t>
      </w:r>
      <w:bookmarkStart w:id="26" w:name="OLE_LINK15"/>
      <w:r>
        <w:rPr>
          <w:rFonts w:hint="eastAsia"/>
          <w:b/>
          <w:bCs/>
          <w:sz w:val="20"/>
          <w:szCs w:val="20"/>
          <w:lang w:val="en-US" w:eastAsia="zh-CN"/>
        </w:rPr>
        <w:t>Number for test configuration for CA</w:t>
      </w:r>
      <w:bookmarkEnd w:id="26"/>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eastAsia="宋体"/>
          <w:color w:val="auto"/>
          <w:sz w:val="20"/>
          <w:szCs w:val="20"/>
          <w:lang w:val="en-US" w:eastAsia="zh-CN"/>
        </w:rPr>
      </w:pPr>
      <w:r>
        <w:rPr>
          <w:rFonts w:hint="eastAsia"/>
          <w:color w:val="auto"/>
          <w:sz w:val="20"/>
          <w:szCs w:val="20"/>
          <w:lang w:val="en-US" w:eastAsia="zh-CN"/>
        </w:rPr>
        <w:t xml:space="preserve">There are several options for </w:t>
      </w:r>
      <w:bookmarkStart w:id="27" w:name="OLE_LINK11"/>
      <w:r>
        <w:rPr>
          <w:rFonts w:hint="eastAsia"/>
          <w:color w:val="auto"/>
          <w:sz w:val="20"/>
          <w:szCs w:val="20"/>
          <w:lang w:val="en-US" w:eastAsia="zh-CN"/>
        </w:rPr>
        <w:t xml:space="preserve">the </w:t>
      </w:r>
      <w:r>
        <w:rPr>
          <w:rFonts w:hint="eastAsia"/>
          <w:color w:val="auto"/>
          <w:sz w:val="20"/>
          <w:szCs w:val="20"/>
          <w:lang w:val="en-US" w:eastAsia="ja-JP"/>
        </w:rPr>
        <w:t>number of Rx used for conformance testing for CA Rx requirements</w:t>
      </w:r>
      <w:bookmarkEnd w:id="27"/>
      <w:r>
        <w:rPr>
          <w:rFonts w:hint="eastAsia"/>
          <w:color w:val="auto"/>
          <w:sz w:val="20"/>
          <w:szCs w:val="20"/>
          <w:lang w:val="en-US" w:eastAsia="zh-CN"/>
        </w:rPr>
        <w:t>, which are: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1"/>
        <w:gridCol w:w="1976"/>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1" w:type="dxa"/>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b/>
                <w:bCs/>
                <w:szCs w:val="24"/>
                <w:lang w:eastAsia="zh-CN"/>
              </w:rPr>
            </w:pPr>
          </w:p>
        </w:tc>
        <w:tc>
          <w:tcPr>
            <w:tcW w:w="1976" w:type="dxa"/>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b/>
                <w:bCs/>
                <w:szCs w:val="24"/>
                <w:lang w:eastAsia="ja-JP"/>
              </w:rPr>
            </w:pPr>
            <w:r>
              <w:rPr>
                <w:rFonts w:hint="eastAsia"/>
                <w:b/>
                <w:bCs/>
                <w:szCs w:val="24"/>
                <w:lang w:eastAsia="ja-JP"/>
              </w:rPr>
              <w:t>R</w:t>
            </w:r>
            <w:r>
              <w:rPr>
                <w:rFonts w:hint="default"/>
                <w:b/>
                <w:bCs/>
                <w:szCs w:val="24"/>
                <w:lang w:eastAsia="ja-JP"/>
              </w:rPr>
              <w:t>EFSENS</w:t>
            </w:r>
          </w:p>
        </w:tc>
        <w:tc>
          <w:tcPr>
            <w:tcW w:w="3191" w:type="dxa"/>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b/>
                <w:bCs/>
                <w:szCs w:val="24"/>
                <w:lang w:eastAsia="ja-JP"/>
              </w:rPr>
            </w:pPr>
            <w:r>
              <w:rPr>
                <w:rFonts w:hint="eastAsia"/>
                <w:b/>
                <w:bCs/>
                <w:szCs w:val="24"/>
                <w:lang w:eastAsia="ja-JP"/>
              </w:rPr>
              <w:t>O</w:t>
            </w:r>
            <w:r>
              <w:rPr>
                <w:rFonts w:hint="default"/>
                <w:b/>
                <w:bCs/>
                <w:szCs w:val="24"/>
                <w:lang w:eastAsia="ja-JP"/>
              </w:rPr>
              <w:t>ther Rx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1" w:type="dxa"/>
            <w:shd w:val="clear" w:color="auto" w:fill="BEBEBE" w:themeFill="background1" w:themeFillShade="BF"/>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b/>
                <w:bCs/>
                <w:sz w:val="20"/>
                <w:szCs w:val="20"/>
                <w:lang w:eastAsia="ja-JP"/>
              </w:rPr>
            </w:pPr>
            <w:r>
              <w:rPr>
                <w:rFonts w:hint="eastAsia"/>
                <w:b/>
                <w:bCs/>
                <w:sz w:val="20"/>
                <w:szCs w:val="20"/>
                <w:lang w:eastAsia="ja-JP"/>
              </w:rPr>
              <w:t>O</w:t>
            </w:r>
            <w:r>
              <w:rPr>
                <w:rFonts w:hint="default"/>
                <w:b/>
                <w:bCs/>
                <w:sz w:val="20"/>
                <w:szCs w:val="20"/>
                <w:lang w:eastAsia="ja-JP"/>
              </w:rPr>
              <w:t>ption 1</w:t>
            </w:r>
          </w:p>
        </w:tc>
        <w:tc>
          <w:tcPr>
            <w:tcW w:w="1976" w:type="dxa"/>
            <w:shd w:val="clear" w:color="auto" w:fill="BEBEBE" w:themeFill="background1" w:themeFillShade="BF"/>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sz w:val="20"/>
                <w:szCs w:val="20"/>
                <w:lang w:eastAsia="ja-JP"/>
              </w:rPr>
            </w:pPr>
            <w:r>
              <w:rPr>
                <w:rFonts w:hint="eastAsia"/>
                <w:sz w:val="20"/>
                <w:szCs w:val="20"/>
                <w:lang w:eastAsia="ja-JP"/>
              </w:rPr>
              <w:t>2</w:t>
            </w:r>
            <w:r>
              <w:rPr>
                <w:rFonts w:hint="default"/>
                <w:sz w:val="20"/>
                <w:szCs w:val="20"/>
                <w:lang w:eastAsia="ja-JP"/>
              </w:rPr>
              <w:t>Rx, 4Rx, 8Rx</w:t>
            </w:r>
          </w:p>
        </w:tc>
        <w:tc>
          <w:tcPr>
            <w:tcW w:w="3191" w:type="dxa"/>
            <w:shd w:val="clear" w:color="auto" w:fill="BEBEBE" w:themeFill="background1" w:themeFillShade="BF"/>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sz w:val="20"/>
                <w:szCs w:val="20"/>
                <w:lang w:eastAsia="ja-JP"/>
              </w:rPr>
            </w:pPr>
            <w:r>
              <w:rPr>
                <w:rFonts w:hint="eastAsia"/>
                <w:sz w:val="20"/>
                <w:szCs w:val="20"/>
                <w:lang w:eastAsia="ja-JP"/>
              </w:rPr>
              <w:t>4</w:t>
            </w:r>
            <w:r>
              <w:rPr>
                <w:rFonts w:hint="default"/>
                <w:sz w:val="20"/>
                <w:szCs w:val="20"/>
                <w:lang w:eastAsia="ja-JP"/>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1" w:type="dxa"/>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b/>
                <w:bCs/>
                <w:sz w:val="20"/>
                <w:szCs w:val="20"/>
                <w:lang w:eastAsia="ja-JP"/>
              </w:rPr>
            </w:pPr>
            <w:r>
              <w:rPr>
                <w:rFonts w:hint="eastAsia"/>
                <w:b/>
                <w:bCs/>
                <w:sz w:val="20"/>
                <w:szCs w:val="20"/>
                <w:lang w:eastAsia="ja-JP"/>
              </w:rPr>
              <w:t>O</w:t>
            </w:r>
            <w:r>
              <w:rPr>
                <w:rFonts w:hint="default"/>
                <w:b/>
                <w:bCs/>
                <w:sz w:val="20"/>
                <w:szCs w:val="20"/>
                <w:lang w:eastAsia="ja-JP"/>
              </w:rPr>
              <w:t>ption 2</w:t>
            </w:r>
            <w:r>
              <w:rPr>
                <w:rFonts w:hint="eastAsia"/>
                <w:b/>
                <w:bCs/>
                <w:sz w:val="20"/>
                <w:szCs w:val="20"/>
                <w:lang w:val="en-US" w:eastAsia="zh-CN"/>
              </w:rPr>
              <w:t xml:space="preserve"> </w:t>
            </w:r>
            <w:r>
              <w:rPr>
                <w:rFonts w:hint="eastAsia"/>
                <w:b/>
                <w:bCs/>
                <w:sz w:val="20"/>
                <w:szCs w:val="20"/>
                <w:lang w:eastAsia="ja-JP"/>
              </w:rPr>
              <w:t>(</w:t>
            </w:r>
            <w:r>
              <w:rPr>
                <w:rFonts w:hint="default"/>
                <w:b/>
                <w:bCs/>
                <w:sz w:val="20"/>
                <w:szCs w:val="20"/>
                <w:lang w:eastAsia="ja-JP"/>
              </w:rPr>
              <w:t>Ericsson)</w:t>
            </w:r>
          </w:p>
        </w:tc>
        <w:tc>
          <w:tcPr>
            <w:tcW w:w="1976" w:type="dxa"/>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sz w:val="20"/>
                <w:szCs w:val="20"/>
                <w:lang w:eastAsia="ja-JP"/>
              </w:rPr>
            </w:pPr>
            <w:r>
              <w:rPr>
                <w:rFonts w:hint="eastAsia"/>
                <w:sz w:val="20"/>
                <w:szCs w:val="20"/>
                <w:lang w:eastAsia="ja-JP"/>
              </w:rPr>
              <w:t>2</w:t>
            </w:r>
            <w:r>
              <w:rPr>
                <w:rFonts w:hint="default"/>
                <w:sz w:val="20"/>
                <w:szCs w:val="20"/>
                <w:lang w:eastAsia="ja-JP"/>
              </w:rPr>
              <w:t>Rx, 4Rx, 8Rx</w:t>
            </w:r>
          </w:p>
        </w:tc>
        <w:tc>
          <w:tcPr>
            <w:tcW w:w="3191" w:type="dxa"/>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sz w:val="20"/>
                <w:szCs w:val="20"/>
                <w:lang w:eastAsia="ja-JP"/>
              </w:rPr>
            </w:pPr>
            <w:r>
              <w:rPr>
                <w:rFonts w:hint="eastAsia"/>
                <w:sz w:val="20"/>
                <w:szCs w:val="20"/>
                <w:lang w:eastAsia="ja-JP"/>
              </w:rPr>
              <w:t>8</w:t>
            </w:r>
            <w:r>
              <w:rPr>
                <w:rFonts w:hint="default"/>
                <w:sz w:val="20"/>
                <w:szCs w:val="20"/>
                <w:lang w:eastAsia="ja-JP"/>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1" w:type="dxa"/>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b/>
                <w:bCs/>
                <w:sz w:val="20"/>
                <w:szCs w:val="20"/>
                <w:lang w:eastAsia="ja-JP"/>
              </w:rPr>
            </w:pPr>
            <w:r>
              <w:rPr>
                <w:rFonts w:hint="eastAsia"/>
                <w:b/>
                <w:bCs/>
                <w:sz w:val="20"/>
                <w:szCs w:val="20"/>
                <w:lang w:eastAsia="ja-JP"/>
              </w:rPr>
              <w:t>O</w:t>
            </w:r>
            <w:r>
              <w:rPr>
                <w:rFonts w:hint="default"/>
                <w:b/>
                <w:bCs/>
                <w:sz w:val="20"/>
                <w:szCs w:val="20"/>
                <w:lang w:eastAsia="ja-JP"/>
              </w:rPr>
              <w:t>ption 3</w:t>
            </w:r>
            <w:r>
              <w:rPr>
                <w:rFonts w:hint="eastAsia"/>
                <w:b/>
                <w:bCs/>
                <w:sz w:val="20"/>
                <w:szCs w:val="20"/>
                <w:lang w:val="en-US" w:eastAsia="zh-CN"/>
              </w:rPr>
              <w:t xml:space="preserve"> </w:t>
            </w:r>
            <w:r>
              <w:rPr>
                <w:rFonts w:hint="eastAsia"/>
                <w:b/>
                <w:bCs/>
                <w:sz w:val="20"/>
                <w:szCs w:val="20"/>
                <w:lang w:eastAsia="ja-JP"/>
              </w:rPr>
              <w:t>(</w:t>
            </w:r>
            <w:r>
              <w:rPr>
                <w:rFonts w:hint="default"/>
                <w:b/>
                <w:bCs/>
                <w:sz w:val="20"/>
                <w:szCs w:val="20"/>
                <w:lang w:eastAsia="ja-JP"/>
              </w:rPr>
              <w:t>vivo)</w:t>
            </w:r>
          </w:p>
        </w:tc>
        <w:tc>
          <w:tcPr>
            <w:tcW w:w="1976" w:type="dxa"/>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sz w:val="20"/>
                <w:szCs w:val="20"/>
                <w:lang w:eastAsia="ja-JP"/>
              </w:rPr>
            </w:pPr>
            <w:r>
              <w:rPr>
                <w:rFonts w:hint="eastAsia"/>
                <w:sz w:val="20"/>
                <w:szCs w:val="20"/>
                <w:lang w:eastAsia="ja-JP"/>
              </w:rPr>
              <w:t>2</w:t>
            </w:r>
            <w:r>
              <w:rPr>
                <w:rFonts w:hint="default"/>
                <w:sz w:val="20"/>
                <w:szCs w:val="20"/>
                <w:lang w:eastAsia="ja-JP"/>
              </w:rPr>
              <w:t>Rx, 8Rx</w:t>
            </w:r>
          </w:p>
        </w:tc>
        <w:tc>
          <w:tcPr>
            <w:tcW w:w="3191" w:type="dxa"/>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sz w:val="20"/>
                <w:szCs w:val="20"/>
                <w:lang w:eastAsia="ja-JP"/>
              </w:rPr>
            </w:pPr>
            <w:r>
              <w:rPr>
                <w:rFonts w:hint="eastAsia"/>
                <w:sz w:val="20"/>
                <w:szCs w:val="20"/>
                <w:lang w:eastAsia="ja-JP"/>
              </w:rPr>
              <w:t>8</w:t>
            </w:r>
            <w:r>
              <w:rPr>
                <w:rFonts w:hint="default"/>
                <w:sz w:val="20"/>
                <w:szCs w:val="20"/>
                <w:lang w:eastAsia="ja-JP"/>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01" w:type="dxa"/>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b/>
                <w:bCs/>
                <w:sz w:val="20"/>
                <w:szCs w:val="20"/>
                <w:lang w:eastAsia="ja-JP"/>
              </w:rPr>
            </w:pPr>
            <w:r>
              <w:rPr>
                <w:rFonts w:hint="eastAsia"/>
                <w:b/>
                <w:bCs/>
                <w:sz w:val="20"/>
                <w:szCs w:val="20"/>
                <w:lang w:eastAsia="ja-JP"/>
              </w:rPr>
              <w:t>O</w:t>
            </w:r>
            <w:r>
              <w:rPr>
                <w:rFonts w:hint="default"/>
                <w:b/>
                <w:bCs/>
                <w:sz w:val="20"/>
                <w:szCs w:val="20"/>
                <w:lang w:eastAsia="ja-JP"/>
              </w:rPr>
              <w:t>ption 4</w:t>
            </w:r>
            <w:r>
              <w:rPr>
                <w:rFonts w:hint="eastAsia"/>
                <w:b/>
                <w:bCs/>
                <w:sz w:val="20"/>
                <w:szCs w:val="20"/>
                <w:lang w:eastAsia="ja-JP"/>
              </w:rPr>
              <w:t>(</w:t>
            </w:r>
            <w:r>
              <w:rPr>
                <w:rFonts w:hint="default"/>
                <w:b/>
                <w:bCs/>
                <w:sz w:val="20"/>
                <w:szCs w:val="20"/>
                <w:lang w:eastAsia="ja-JP"/>
              </w:rPr>
              <w:t>Samsung, Qualcomm)</w:t>
            </w:r>
          </w:p>
        </w:tc>
        <w:tc>
          <w:tcPr>
            <w:tcW w:w="1976" w:type="dxa"/>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sz w:val="20"/>
                <w:szCs w:val="20"/>
                <w:lang w:eastAsia="ja-JP"/>
              </w:rPr>
            </w:pPr>
            <w:r>
              <w:rPr>
                <w:rFonts w:hint="eastAsia"/>
                <w:sz w:val="20"/>
                <w:szCs w:val="20"/>
                <w:lang w:eastAsia="ja-JP"/>
              </w:rPr>
              <w:t>8</w:t>
            </w:r>
            <w:r>
              <w:rPr>
                <w:rFonts w:hint="default"/>
                <w:sz w:val="20"/>
                <w:szCs w:val="20"/>
                <w:lang w:eastAsia="ja-JP"/>
              </w:rPr>
              <w:t>Rx</w:t>
            </w:r>
          </w:p>
        </w:tc>
        <w:tc>
          <w:tcPr>
            <w:tcW w:w="3191" w:type="dxa"/>
          </w:tcPr>
          <w:p>
            <w:pPr>
              <w:keepNext/>
              <w:keepLines/>
              <w:pageBreakBefore w:val="0"/>
              <w:suppressLineNumbers w:val="0"/>
              <w:kinsoku/>
              <w:wordWrap/>
              <w:overflowPunct/>
              <w:topLinePunct w:val="0"/>
              <w:autoSpaceDE/>
              <w:autoSpaceDN/>
              <w:bidi w:val="0"/>
              <w:adjustRightInd/>
              <w:spacing w:before="120" w:beforeAutospacing="0" w:after="120" w:afterAutospacing="0" w:line="280" w:lineRule="atLeast"/>
              <w:ind w:left="0" w:right="0"/>
              <w:textAlignment w:val="baseline"/>
              <w:rPr>
                <w:rFonts w:hint="default"/>
                <w:sz w:val="20"/>
                <w:szCs w:val="20"/>
                <w:lang w:eastAsia="ja-JP"/>
              </w:rPr>
            </w:pPr>
            <w:r>
              <w:rPr>
                <w:rFonts w:hint="eastAsia"/>
                <w:sz w:val="20"/>
                <w:szCs w:val="20"/>
                <w:lang w:eastAsia="ja-JP"/>
              </w:rPr>
              <w:t>8</w:t>
            </w:r>
            <w:r>
              <w:rPr>
                <w:rFonts w:hint="default"/>
                <w:sz w:val="20"/>
                <w:szCs w:val="20"/>
                <w:lang w:eastAsia="ja-JP"/>
              </w:rPr>
              <w:t>Rx</w:t>
            </w:r>
          </w:p>
        </w:tc>
      </w:tr>
    </w:tbl>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olor w:val="auto"/>
          <w:sz w:val="20"/>
          <w:szCs w:val="20"/>
          <w:lang w:val="en-US" w:eastAsia="zh-CN"/>
        </w:rPr>
      </w:pPr>
    </w:p>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color w:val="auto"/>
          <w:sz w:val="20"/>
          <w:szCs w:val="20"/>
          <w:lang w:val="en-US" w:eastAsia="zh-CN"/>
        </w:rPr>
      </w:pPr>
      <w:r>
        <w:rPr>
          <w:rFonts w:hint="eastAsia"/>
          <w:color w:val="auto"/>
          <w:sz w:val="20"/>
          <w:szCs w:val="20"/>
          <w:lang w:val="en-US" w:eastAsia="zh-CN"/>
        </w:rPr>
        <w:t>The WF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after="180"/>
              <w:textAlignment w:val="baseline"/>
              <w:rPr>
                <w:b/>
                <w:lang w:eastAsia="zh-CN"/>
              </w:rPr>
            </w:pPr>
            <w:r>
              <w:rPr>
                <w:b/>
                <w:lang w:eastAsia="zh-CN"/>
              </w:rPr>
              <w:t>&lt;Agreement in Main session in Tue.&gt;</w:t>
            </w:r>
          </w:p>
          <w:p>
            <w:pPr>
              <w:keepNext/>
              <w:keepLines/>
              <w:pageBreakBefore w:val="0"/>
              <w:kinsoku/>
              <w:wordWrap/>
              <w:overflowPunct/>
              <w:topLinePunct w:val="0"/>
              <w:autoSpaceDE/>
              <w:autoSpaceDN/>
              <w:bidi w:val="0"/>
              <w:adjustRightInd/>
              <w:spacing w:after="120"/>
              <w:textAlignment w:val="baseline"/>
              <w:rPr>
                <w:rFonts w:hint="default"/>
                <w:color w:val="auto"/>
                <w:sz w:val="20"/>
                <w:szCs w:val="20"/>
                <w:vertAlign w:val="baseline"/>
                <w:lang w:val="en-US" w:eastAsia="zh-CN"/>
              </w:rPr>
            </w:pPr>
            <w:r>
              <w:rPr>
                <w:szCs w:val="24"/>
                <w:lang w:eastAsia="zh-CN"/>
              </w:rPr>
              <w:t>down-select to Option 2 and Option 4.</w:t>
            </w:r>
          </w:p>
        </w:tc>
      </w:tr>
    </w:tbl>
    <w:p>
      <w:pPr>
        <w:keepNext/>
        <w:keepLines/>
        <w:pageBreakBefore w:val="0"/>
        <w:widowControl/>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default"/>
          <w:color w:val="auto"/>
          <w:sz w:val="20"/>
          <w:szCs w:val="20"/>
          <w:lang w:val="en-US" w:eastAsia="zh-CN"/>
        </w:rPr>
      </w:pPr>
      <w:r>
        <w:rPr>
          <w:rFonts w:hint="eastAsia"/>
          <w:color w:val="auto"/>
          <w:sz w:val="20"/>
          <w:szCs w:val="20"/>
          <w:lang w:val="en-US" w:eastAsia="zh-CN"/>
        </w:rPr>
        <w:t>The main benefit for Option 4 is that it can large reduce the test effort for CA requirements when 8Rx is supported</w:t>
      </w:r>
      <w:bookmarkStart w:id="28" w:name="OLE_LINK1"/>
      <w:r>
        <w:rPr>
          <w:rFonts w:hint="eastAsia"/>
          <w:color w:val="auto"/>
          <w:sz w:val="20"/>
          <w:szCs w:val="20"/>
          <w:lang w:val="en-US" w:eastAsia="zh-CN"/>
        </w:rPr>
        <w:t xml:space="preserve"> in the constitute band</w:t>
      </w:r>
      <w:bookmarkEnd w:id="28"/>
      <w:r>
        <w:rPr>
          <w:rFonts w:hint="eastAsia"/>
          <w:color w:val="auto"/>
          <w:sz w:val="20"/>
          <w:szCs w:val="20"/>
          <w:lang w:val="en-US" w:eastAsia="zh-CN"/>
        </w:rPr>
        <w:t>. Also if 8Rx is supported in the constitute band of a CA band combination, it means 8Rx is also supported in the same band in single band operation, which means the single band operation requirements should be met. For the band combination test, due to the RF requirements are defined based on each band, so we think that the</w:t>
      </w:r>
      <w:bookmarkStart w:id="29" w:name="OLE_LINK3"/>
      <w:r>
        <w:rPr>
          <w:rFonts w:hint="eastAsia"/>
          <w:color w:val="auto"/>
          <w:sz w:val="20"/>
          <w:szCs w:val="20"/>
          <w:lang w:val="en-US" w:eastAsia="zh-CN"/>
        </w:rPr>
        <w:t xml:space="preserve"> 2/4 Rx REFSEN requirements</w:t>
      </w:r>
      <w:bookmarkEnd w:id="29"/>
      <w:r>
        <w:rPr>
          <w:rFonts w:hint="eastAsia"/>
          <w:color w:val="auto"/>
          <w:sz w:val="20"/>
          <w:szCs w:val="20"/>
          <w:lang w:val="en-US" w:eastAsia="zh-CN"/>
        </w:rPr>
        <w:t xml:space="preserve"> are already met when the test is done for each single band, which means it might not be needed to test the 2/4 Rx REFSEN requirements again for the same band in the band combination. In other words, it seems only test 8Rx is enough for the same band in the band combination to check the REFSEN requirements considering the delta R</w:t>
      </w:r>
      <w:r>
        <w:rPr>
          <w:rFonts w:hint="eastAsia"/>
          <w:color w:val="auto"/>
          <w:sz w:val="20"/>
          <w:szCs w:val="20"/>
          <w:vertAlign w:val="subscript"/>
          <w:lang w:val="en-US" w:eastAsia="zh-CN"/>
        </w:rPr>
        <w:t>IR,8R</w:t>
      </w:r>
      <w:r>
        <w:rPr>
          <w:rFonts w:hint="eastAsia"/>
          <w:color w:val="auto"/>
          <w:sz w:val="20"/>
          <w:szCs w:val="20"/>
          <w:lang w:val="en-US" w:eastAsia="zh-CN"/>
        </w:rPr>
        <w:t xml:space="preserve">. </w:t>
      </w:r>
    </w:p>
    <w:p>
      <w:pPr>
        <w:keepNext/>
        <w:keepLines/>
        <w:pageBreakBefore w:val="0"/>
        <w:kinsoku/>
        <w:wordWrap/>
        <w:topLinePunct w:val="0"/>
        <w:bidi w:val="0"/>
        <w:snapToGrid/>
        <w:jc w:val="both"/>
        <w:rPr>
          <w:b/>
          <w:i/>
          <w:sz w:val="20"/>
          <w:szCs w:val="20"/>
        </w:rPr>
      </w:pPr>
      <w:bookmarkStart w:id="30" w:name="OLE_LINK16"/>
      <w:r>
        <w:rPr>
          <w:b/>
          <w:i/>
          <w:sz w:val="20"/>
          <w:szCs w:val="20"/>
        </w:rPr>
        <w:t>Proposal</w:t>
      </w:r>
      <w:r>
        <w:rPr>
          <w:rFonts w:hint="eastAsia"/>
          <w:b/>
          <w:i/>
          <w:sz w:val="20"/>
          <w:szCs w:val="20"/>
          <w:lang w:val="en-US" w:eastAsia="zh-CN"/>
        </w:rPr>
        <w:t xml:space="preserve"> 6</w:t>
      </w:r>
      <w:r>
        <w:rPr>
          <w:b/>
          <w:i/>
          <w:sz w:val="20"/>
          <w:szCs w:val="20"/>
        </w:rPr>
        <w:t xml:space="preserve">: </w:t>
      </w:r>
      <w:r>
        <w:rPr>
          <w:rFonts w:hint="eastAsia"/>
          <w:b/>
          <w:i/>
          <w:sz w:val="20"/>
          <w:szCs w:val="20"/>
          <w:lang w:val="en-US" w:eastAsia="zh-CN"/>
        </w:rPr>
        <w:t xml:space="preserve">For the </w:t>
      </w:r>
      <w:r>
        <w:rPr>
          <w:rFonts w:hint="eastAsia"/>
          <w:b/>
          <w:i/>
          <w:sz w:val="20"/>
          <w:szCs w:val="20"/>
          <w:lang w:val="en-US" w:eastAsia="ja-JP"/>
        </w:rPr>
        <w:t>number of Rx used for conformance testing for CA Rx requirements</w:t>
      </w:r>
      <w:r>
        <w:rPr>
          <w:rFonts w:hint="eastAsia"/>
          <w:b/>
          <w:i/>
          <w:sz w:val="20"/>
          <w:szCs w:val="20"/>
          <w:lang w:val="en-US" w:eastAsia="zh-CN"/>
        </w:rPr>
        <w:t xml:space="preserve">, option 4 is fine. </w:t>
      </w:r>
    </w:p>
    <w:bookmarkEnd w:id="10"/>
    <w:bookmarkEnd w:id="11"/>
    <w:bookmarkEnd w:id="12"/>
    <w:bookmarkEnd w:id="13"/>
    <w:bookmarkEnd w:id="30"/>
    <w:p>
      <w:pPr>
        <w:keepNext/>
        <w:keepLines/>
        <w:pageBreakBefore w:val="0"/>
        <w:widowControl/>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color w:val="auto"/>
          <w:kern w:val="0"/>
          <w:sz w:val="24"/>
          <w:szCs w:val="24"/>
          <w:highlight w:val="none"/>
        </w:rPr>
      </w:pPr>
      <w:r>
        <w:rPr>
          <w:b/>
          <w:color w:val="auto"/>
          <w:kern w:val="0"/>
          <w:sz w:val="24"/>
          <w:szCs w:val="24"/>
          <w:highlight w:val="none"/>
        </w:rPr>
        <w:t>3 Conclusion</w:t>
      </w:r>
    </w:p>
    <w:p>
      <w:pPr>
        <w:keepNext/>
        <w:keepLines/>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color w:val="auto"/>
          <w:kern w:val="0"/>
          <w:sz w:val="20"/>
          <w:szCs w:val="20"/>
          <w:highlight w:val="none"/>
          <w:lang w:val="en-US" w:eastAsia="zh-CN" w:bidi="ar-SA"/>
        </w:rPr>
      </w:pPr>
      <w:r>
        <w:rPr>
          <w:rFonts w:hint="eastAsia" w:ascii="Times New Roman" w:hAnsi="Times New Roman" w:eastAsia="宋体" w:cs="Times New Roman"/>
          <w:b w:val="0"/>
          <w:bCs w:val="0"/>
          <w:color w:val="auto"/>
          <w:kern w:val="0"/>
          <w:sz w:val="20"/>
          <w:szCs w:val="20"/>
          <w:highlight w:val="none"/>
          <w:lang w:val="en-US" w:eastAsia="zh-CN" w:bidi="ar-SA"/>
        </w:rPr>
        <w:t xml:space="preserve">In this contribution, we give some </w:t>
      </w:r>
      <w:r>
        <w:rPr>
          <w:rFonts w:hint="eastAsia" w:cs="Times New Roman"/>
          <w:b w:val="0"/>
          <w:bCs w:val="0"/>
          <w:color w:val="auto"/>
          <w:kern w:val="0"/>
          <w:sz w:val="20"/>
          <w:szCs w:val="20"/>
          <w:highlight w:val="none"/>
          <w:lang w:val="en-US" w:eastAsia="zh-CN" w:bidi="ar-SA"/>
        </w:rPr>
        <w:t xml:space="preserve">further </w:t>
      </w:r>
      <w:r>
        <w:rPr>
          <w:rFonts w:hint="eastAsia" w:ascii="Times New Roman" w:hAnsi="Times New Roman" w:eastAsia="宋体" w:cs="Times New Roman"/>
          <w:b w:val="0"/>
          <w:bCs w:val="0"/>
          <w:color w:val="auto"/>
          <w:kern w:val="0"/>
          <w:sz w:val="20"/>
          <w:szCs w:val="20"/>
          <w:highlight w:val="none"/>
          <w:lang w:val="en-US" w:eastAsia="zh-CN" w:bidi="ar-SA"/>
        </w:rPr>
        <w:t xml:space="preserve">discussions on </w:t>
      </w:r>
      <w:r>
        <w:rPr>
          <w:rFonts w:hint="eastAsia" w:eastAsia="宋体"/>
          <w:bCs/>
          <w:color w:val="auto"/>
          <w:kern w:val="0"/>
          <w:sz w:val="20"/>
          <w:szCs w:val="20"/>
          <w:highlight w:val="none"/>
          <w:lang w:val="en-US" w:eastAsia="zh-CN"/>
        </w:rPr>
        <w:t>the</w:t>
      </w:r>
      <w:r>
        <w:rPr>
          <w:rFonts w:hint="eastAsia"/>
          <w:bCs/>
          <w:color w:val="auto"/>
          <w:kern w:val="0"/>
          <w:sz w:val="20"/>
          <w:szCs w:val="20"/>
          <w:highlight w:val="none"/>
          <w:lang w:val="en-US" w:eastAsia="zh-CN"/>
        </w:rPr>
        <w:t xml:space="preserve"> 8Rx FWA requirements based on the updated objectives, and some leftovers</w:t>
      </w:r>
      <w:r>
        <w:rPr>
          <w:rFonts w:hint="eastAsia" w:eastAsia="宋体" w:cs="Times New Roman"/>
          <w:b w:val="0"/>
          <w:bCs w:val="0"/>
          <w:color w:val="auto"/>
          <w:kern w:val="0"/>
          <w:sz w:val="20"/>
          <w:szCs w:val="20"/>
          <w:highlight w:val="none"/>
          <w:lang w:val="en-US" w:eastAsia="zh-CN" w:bidi="ar-SA"/>
        </w:rPr>
        <w:t>.</w:t>
      </w:r>
      <w:r>
        <w:rPr>
          <w:rFonts w:hint="eastAsia" w:ascii="Times New Roman" w:hAnsi="Times New Roman" w:eastAsia="宋体" w:cs="Times New Roman"/>
          <w:b w:val="0"/>
          <w:bCs w:val="0"/>
          <w:color w:val="auto"/>
          <w:kern w:val="0"/>
          <w:sz w:val="20"/>
          <w:szCs w:val="20"/>
          <w:highlight w:val="none"/>
          <w:lang w:val="en-US" w:eastAsia="zh-CN" w:bidi="ar-SA"/>
        </w:rPr>
        <w:t xml:space="preserve"> The conclusions are: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40" w:lineRule="auto"/>
        <w:ind w:left="0" w:firstLine="0"/>
        <w:textAlignment w:val="baseline"/>
        <w:rPr>
          <w:rFonts w:hint="default" w:eastAsia="宋体" w:cs="Arial"/>
          <w:b w:val="0"/>
          <w:bCs w:val="0"/>
          <w:i/>
          <w:iCs/>
          <w:color w:val="auto"/>
          <w:sz w:val="20"/>
          <w:szCs w:val="20"/>
          <w:u w:val="single"/>
          <w:lang w:val="en-US" w:eastAsia="zh-CN"/>
        </w:rPr>
      </w:pPr>
      <w:r>
        <w:rPr>
          <w:rFonts w:hint="default" w:ascii="Times New Roman" w:hAnsi="Times New Roman" w:eastAsia="宋体" w:cs="Times New Roman"/>
          <w:b w:val="0"/>
          <w:bCs w:val="0"/>
          <w:color w:val="000000"/>
          <w:kern w:val="0"/>
          <w:sz w:val="20"/>
          <w:szCs w:val="20"/>
          <w:u w:val="single"/>
          <w:lang w:val="en-US" w:eastAsia="zh-CN" w:bidi="ar"/>
        </w:rPr>
        <w:t>∆T</w:t>
      </w:r>
      <w:r>
        <w:rPr>
          <w:rFonts w:hint="default" w:ascii="Times New Roman" w:hAnsi="Times New Roman" w:eastAsia="宋体" w:cs="Times New Roman"/>
          <w:b w:val="0"/>
          <w:bCs w:val="0"/>
          <w:color w:val="000000"/>
          <w:kern w:val="0"/>
          <w:sz w:val="20"/>
          <w:szCs w:val="20"/>
          <w:u w:val="single"/>
          <w:vertAlign w:val="subscript"/>
          <w:lang w:val="en-US" w:eastAsia="zh-CN" w:bidi="ar"/>
        </w:rPr>
        <w:t>RxSRS</w:t>
      </w:r>
      <w:r>
        <w:rPr>
          <w:rFonts w:hint="eastAsia" w:cs="Times New Roman"/>
          <w:b w:val="0"/>
          <w:bCs w:val="0"/>
          <w:color w:val="000000"/>
          <w:kern w:val="0"/>
          <w:sz w:val="20"/>
          <w:szCs w:val="20"/>
          <w:u w:val="single"/>
          <w:vertAlign w:val="subscript"/>
          <w:lang w:val="en-US" w:eastAsia="zh-CN" w:bidi="ar"/>
        </w:rPr>
        <w:t>:</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bookmarkStart w:id="31" w:name="OLE_LINK80"/>
      <w:r>
        <w:rPr>
          <w:rFonts w:hint="eastAsia"/>
          <w:b/>
          <w:bCs/>
          <w:i/>
          <w:iCs/>
          <w:color w:val="auto"/>
          <w:sz w:val="20"/>
          <w:szCs w:val="20"/>
          <w:lang w:val="en-US" w:eastAsia="zh-CN"/>
        </w:rPr>
        <w:t xml:space="preserve">Proposal 1. Apply 3dB for n41/n77/n78 and 4.5dB for n79 for 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2. Apply 3dB for n41/n77/n78 and 4.5dB for n79 for t2r8-t4r8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3. Apply 4.5dB for n41/n77/n78 and 5.5dB for n79 for t1r8-t4r8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p>
      <w:pPr>
        <w:keepNext/>
        <w:keepLines/>
        <w:pageBreakBefore w:val="0"/>
        <w:widowControl/>
        <w:suppressLineNumbers w:val="0"/>
        <w:kinsoku/>
        <w:wordWrap/>
        <w:topLinePunct w:val="0"/>
        <w:bidi w:val="0"/>
        <w:snapToGrid/>
        <w:spacing w:before="120" w:beforeLines="0" w:after="120" w:afterLines="0" w:line="240" w:lineRule="auto"/>
        <w:jc w:val="both"/>
        <w:rPr>
          <w:rFonts w:hint="default"/>
          <w:b/>
          <w:bCs/>
          <w:i/>
          <w:iCs/>
          <w:color w:val="auto"/>
          <w:sz w:val="20"/>
          <w:szCs w:val="20"/>
          <w:lang w:val="en-US" w:eastAsia="zh-CN"/>
        </w:rPr>
      </w:pPr>
      <w:r>
        <w:rPr>
          <w:rFonts w:hint="eastAsia"/>
          <w:b/>
          <w:bCs/>
          <w:i/>
          <w:iCs/>
          <w:color w:val="auto"/>
          <w:sz w:val="20"/>
          <w:szCs w:val="20"/>
          <w:lang w:val="en-US" w:eastAsia="zh-CN"/>
        </w:rPr>
        <w:t xml:space="preserve">Proposal 4. Apply 5dB for n41/n77/n78 and 6.5dB for n79 for t1r8-t2r8-t4r8 </w:t>
      </w:r>
      <w:r>
        <w:rPr>
          <w:rFonts w:hint="default" w:ascii="Times New Roman" w:hAnsi="Times New Roman" w:eastAsia="宋体" w:cs="Times New Roman"/>
          <w:b/>
          <w:bCs/>
          <w:i/>
          <w:iCs/>
          <w:color w:val="000000"/>
          <w:kern w:val="0"/>
          <w:sz w:val="20"/>
          <w:szCs w:val="20"/>
          <w:lang w:val="en-US" w:eastAsia="zh-CN" w:bidi="ar"/>
        </w:rPr>
        <w:t>∆T</w:t>
      </w:r>
      <w:r>
        <w:rPr>
          <w:rFonts w:hint="default" w:ascii="Times New Roman" w:hAnsi="Times New Roman" w:eastAsia="宋体" w:cs="Times New Roman"/>
          <w:b/>
          <w:bCs/>
          <w:i/>
          <w:iCs/>
          <w:color w:val="000000"/>
          <w:kern w:val="0"/>
          <w:sz w:val="20"/>
          <w:szCs w:val="20"/>
          <w:vertAlign w:val="subscript"/>
          <w:lang w:val="en-US" w:eastAsia="zh-CN" w:bidi="ar"/>
        </w:rPr>
        <w:t>RxSRS</w:t>
      </w:r>
      <w:r>
        <w:rPr>
          <w:rFonts w:hint="eastAsia"/>
          <w:b/>
          <w:bCs/>
          <w:i/>
          <w:iCs/>
          <w:color w:val="auto"/>
          <w:sz w:val="20"/>
          <w:szCs w:val="20"/>
          <w:lang w:val="en-US" w:eastAsia="zh-CN"/>
        </w:rPr>
        <w:t xml:space="preserve"> requirements.</w:t>
      </w:r>
    </w:p>
    <w:bookmarkEnd w:id="31"/>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40" w:lineRule="auto"/>
        <w:ind w:left="0" w:firstLine="0"/>
        <w:textAlignment w:val="baseline"/>
        <w:rPr>
          <w:rFonts w:hint="default" w:eastAsia="宋体" w:cs="Times New Roman"/>
          <w:b w:val="0"/>
          <w:bCs w:val="0"/>
          <w:i w:val="0"/>
          <w:iCs w:val="0"/>
          <w:color w:val="000000"/>
          <w:kern w:val="0"/>
          <w:sz w:val="20"/>
          <w:szCs w:val="20"/>
          <w:u w:val="single"/>
          <w:lang w:val="en-US" w:eastAsia="zh-CN" w:bidi="ar"/>
        </w:rPr>
      </w:pPr>
      <w:r>
        <w:rPr>
          <w:rFonts w:hint="default"/>
          <w:b w:val="0"/>
          <w:bCs w:val="0"/>
          <w:color w:val="000000"/>
          <w:kern w:val="0"/>
          <w:sz w:val="20"/>
          <w:szCs w:val="20"/>
          <w:u w:val="single"/>
          <w:lang w:val="en-US" w:eastAsia="zh-CN" w:bidi="ar"/>
        </w:rPr>
        <w:t>Release independent</w:t>
      </w:r>
    </w:p>
    <w:p>
      <w:pPr>
        <w:keepNext/>
        <w:keepLines/>
        <w:pageBreakBefore w:val="0"/>
        <w:widowControl/>
        <w:kinsoku/>
        <w:wordWrap/>
        <w:topLinePunct w:val="0"/>
        <w:bidi w:val="0"/>
        <w:snapToGrid/>
        <w:spacing w:before="120" w:beforeLines="0" w:after="120" w:afterLines="0" w:line="240" w:lineRule="auto"/>
        <w:jc w:val="both"/>
        <w:rPr>
          <w:b/>
          <w:i/>
          <w:sz w:val="20"/>
          <w:szCs w:val="20"/>
        </w:rPr>
      </w:pPr>
      <w:r>
        <w:rPr>
          <w:b/>
          <w:i/>
          <w:sz w:val="20"/>
          <w:szCs w:val="20"/>
        </w:rPr>
        <w:t>Proposal</w:t>
      </w:r>
      <w:r>
        <w:rPr>
          <w:rFonts w:hint="eastAsia"/>
          <w:b/>
          <w:i/>
          <w:sz w:val="20"/>
          <w:szCs w:val="20"/>
          <w:lang w:val="en-US" w:eastAsia="zh-CN"/>
        </w:rPr>
        <w:t xml:space="preserve"> 5</w:t>
      </w:r>
      <w:r>
        <w:rPr>
          <w:b/>
          <w:i/>
          <w:sz w:val="20"/>
          <w:szCs w:val="20"/>
        </w:rPr>
        <w:t xml:space="preserve">: 8Rx can be release independent from Rel-17. </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40" w:lineRule="auto"/>
        <w:ind w:left="0" w:firstLine="0"/>
        <w:textAlignment w:val="baseline"/>
        <w:rPr>
          <w:rFonts w:hint="eastAsia"/>
          <w:b w:val="0"/>
          <w:bCs w:val="0"/>
          <w:color w:val="000000"/>
          <w:kern w:val="0"/>
          <w:sz w:val="20"/>
          <w:szCs w:val="20"/>
          <w:u w:val="single"/>
          <w:lang w:val="en-US" w:eastAsia="zh-CN" w:bidi="ar"/>
        </w:rPr>
      </w:pPr>
      <w:r>
        <w:rPr>
          <w:rFonts w:hint="eastAsia"/>
          <w:b w:val="0"/>
          <w:bCs w:val="0"/>
          <w:color w:val="000000"/>
          <w:kern w:val="0"/>
          <w:sz w:val="20"/>
          <w:szCs w:val="20"/>
          <w:u w:val="single"/>
          <w:lang w:val="en-US" w:eastAsia="zh-CN" w:bidi="ar"/>
        </w:rPr>
        <w:t>Number for test configuration for CA</w:t>
      </w:r>
    </w:p>
    <w:p>
      <w:pPr>
        <w:keepNext/>
        <w:keepLines/>
        <w:pageBreakBefore w:val="0"/>
        <w:kinsoku/>
        <w:wordWrap/>
        <w:topLinePunct w:val="0"/>
        <w:bidi w:val="0"/>
        <w:snapToGrid/>
        <w:jc w:val="both"/>
        <w:rPr>
          <w:rFonts w:hint="default"/>
          <w:b w:val="0"/>
          <w:bCs w:val="0"/>
          <w:color w:val="000000"/>
          <w:kern w:val="0"/>
          <w:sz w:val="20"/>
          <w:szCs w:val="20"/>
          <w:u w:val="single"/>
          <w:lang w:val="en-US" w:eastAsia="zh-CN" w:bidi="ar"/>
        </w:rPr>
      </w:pPr>
      <w:r>
        <w:rPr>
          <w:b/>
          <w:i/>
          <w:sz w:val="20"/>
          <w:szCs w:val="20"/>
        </w:rPr>
        <w:t>Proposal</w:t>
      </w:r>
      <w:r>
        <w:rPr>
          <w:rFonts w:hint="eastAsia"/>
          <w:b/>
          <w:i/>
          <w:sz w:val="20"/>
          <w:szCs w:val="20"/>
          <w:lang w:val="en-US" w:eastAsia="zh-CN"/>
        </w:rPr>
        <w:t xml:space="preserve"> 6</w:t>
      </w:r>
      <w:r>
        <w:rPr>
          <w:b/>
          <w:i/>
          <w:sz w:val="20"/>
          <w:szCs w:val="20"/>
        </w:rPr>
        <w:t xml:space="preserve">: </w:t>
      </w:r>
      <w:r>
        <w:rPr>
          <w:rFonts w:hint="eastAsia"/>
          <w:b/>
          <w:i/>
          <w:sz w:val="20"/>
          <w:szCs w:val="20"/>
          <w:lang w:val="en-US" w:eastAsia="zh-CN"/>
        </w:rPr>
        <w:t xml:space="preserve">For the </w:t>
      </w:r>
      <w:r>
        <w:rPr>
          <w:rFonts w:hint="eastAsia"/>
          <w:b/>
          <w:i/>
          <w:sz w:val="20"/>
          <w:szCs w:val="20"/>
          <w:lang w:val="en-US" w:eastAsia="ja-JP"/>
        </w:rPr>
        <w:t>number of Rx used for conformance testing for CA Rx requirements</w:t>
      </w:r>
      <w:r>
        <w:rPr>
          <w:rFonts w:hint="eastAsia"/>
          <w:b/>
          <w:i/>
          <w:sz w:val="20"/>
          <w:szCs w:val="20"/>
          <w:lang w:val="en-US" w:eastAsia="zh-CN"/>
        </w:rPr>
        <w:t xml:space="preserve">, option 4 is fine. </w:t>
      </w:r>
    </w:p>
    <w:p>
      <w:pPr>
        <w:keepNext/>
        <w:keepLines/>
        <w:pageBreakBefore w:val="0"/>
        <w:widowControl/>
        <w:pBdr>
          <w:top w:val="single" w:color="auto" w:sz="12" w:space="3"/>
        </w:pBdr>
        <w:kinsoku/>
        <w:wordWrap/>
        <w:topLinePunct w:val="0"/>
        <w:bidi w:val="0"/>
        <w:snapToGrid/>
        <w:spacing w:beforeLines="0" w:after="120" w:afterLines="0"/>
        <w:jc w:val="left"/>
        <w:outlineLvl w:val="0"/>
        <w:rPr>
          <w:b/>
          <w:color w:val="auto"/>
          <w:kern w:val="0"/>
          <w:sz w:val="24"/>
          <w:szCs w:val="24"/>
          <w:highlight w:val="none"/>
        </w:rPr>
      </w:pPr>
      <w:r>
        <w:rPr>
          <w:b/>
          <w:color w:val="auto"/>
          <w:kern w:val="0"/>
          <w:sz w:val="24"/>
          <w:szCs w:val="24"/>
          <w:highlight w:val="none"/>
        </w:rPr>
        <w:t>4</w:t>
      </w:r>
      <w:r>
        <w:rPr>
          <w:b/>
          <w:color w:val="auto"/>
          <w:kern w:val="0"/>
          <w:sz w:val="24"/>
          <w:szCs w:val="24"/>
          <w:highlight w:val="none"/>
        </w:rPr>
        <w:tab/>
      </w:r>
      <w:r>
        <w:rPr>
          <w:b/>
          <w:color w:val="auto"/>
          <w:kern w:val="0"/>
          <w:sz w:val="24"/>
          <w:szCs w:val="24"/>
          <w:highlight w:val="none"/>
        </w:rPr>
        <w:t>Reference</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color w:val="auto"/>
          <w:sz w:val="20"/>
          <w:szCs w:val="20"/>
          <w:lang w:val="en-US" w:eastAsia="zh-CN"/>
        </w:rPr>
      </w:pPr>
      <w:r>
        <w:rPr>
          <w:rFonts w:hint="eastAsia"/>
          <w:color w:val="auto"/>
          <w:sz w:val="20"/>
          <w:szCs w:val="20"/>
          <w:lang w:val="en-US" w:eastAsia="zh-CN"/>
        </w:rPr>
        <w:t xml:space="preserve">[1] </w:t>
      </w:r>
      <w:r>
        <w:rPr>
          <w:rFonts w:hint="default"/>
          <w:color w:val="auto"/>
          <w:sz w:val="20"/>
          <w:szCs w:val="20"/>
          <w:lang w:val="en-US" w:eastAsia="zh-CN"/>
        </w:rPr>
        <w:fldChar w:fldCharType="begin"/>
      </w:r>
      <w:r>
        <w:rPr>
          <w:rFonts w:hint="default"/>
          <w:color w:val="auto"/>
          <w:sz w:val="20"/>
          <w:szCs w:val="20"/>
          <w:lang w:val="en-US" w:eastAsia="zh-CN"/>
        </w:rPr>
        <w:instrText xml:space="preserve"> HYPERLINK "file:///D:\\RAN4%23107\\Docs\\R4-2310279.zip" </w:instrText>
      </w:r>
      <w:r>
        <w:rPr>
          <w:rFonts w:hint="default"/>
          <w:color w:val="auto"/>
          <w:sz w:val="20"/>
          <w:szCs w:val="20"/>
          <w:lang w:val="en-US" w:eastAsia="zh-CN"/>
        </w:rPr>
        <w:fldChar w:fldCharType="separate"/>
      </w:r>
      <w:r>
        <w:rPr>
          <w:rFonts w:hint="default"/>
          <w:color w:val="auto"/>
          <w:sz w:val="20"/>
          <w:szCs w:val="20"/>
          <w:lang w:val="en-US" w:eastAsia="zh-CN"/>
        </w:rPr>
        <w:t>R4-2310279</w:t>
      </w:r>
      <w:r>
        <w:rPr>
          <w:rFonts w:hint="default"/>
          <w:color w:val="auto"/>
          <w:sz w:val="20"/>
          <w:szCs w:val="20"/>
          <w:lang w:val="en-US" w:eastAsia="zh-CN"/>
        </w:rPr>
        <w:fldChar w:fldCharType="end"/>
      </w:r>
      <w:r>
        <w:rPr>
          <w:rFonts w:hint="eastAsia"/>
          <w:color w:val="auto"/>
          <w:sz w:val="20"/>
          <w:szCs w:val="20"/>
          <w:lang w:val="en-US" w:eastAsia="zh-CN"/>
        </w:rPr>
        <w:t xml:space="preserve">, </w:t>
      </w:r>
      <w:r>
        <w:rPr>
          <w:rFonts w:hint="default"/>
          <w:color w:val="auto"/>
          <w:sz w:val="20"/>
          <w:szCs w:val="20"/>
          <w:lang w:val="en-US" w:eastAsia="zh-CN"/>
        </w:rPr>
        <w:t>WF on UE RF requirements for 8Rx</w:t>
      </w:r>
      <w:r>
        <w:rPr>
          <w:rFonts w:hint="eastAsia"/>
          <w:color w:val="auto"/>
          <w:sz w:val="20"/>
          <w:szCs w:val="20"/>
          <w:lang w:val="en-US" w:eastAsia="zh-CN"/>
        </w:rPr>
        <w:t>, NTT DOCOMO</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color w:val="auto"/>
          <w:sz w:val="20"/>
          <w:szCs w:val="20"/>
          <w:lang w:val="en-US" w:eastAsia="zh-CN"/>
        </w:rPr>
      </w:pPr>
      <w:r>
        <w:rPr>
          <w:rFonts w:hint="eastAsia"/>
          <w:color w:val="auto"/>
          <w:sz w:val="20"/>
          <w:szCs w:val="20"/>
          <w:lang w:val="en-US" w:eastAsia="zh-CN"/>
        </w:rPr>
        <w:t xml:space="preserve">[2] </w:t>
      </w:r>
      <w:r>
        <w:rPr>
          <w:rFonts w:hint="default"/>
          <w:color w:val="auto"/>
          <w:sz w:val="20"/>
          <w:szCs w:val="20"/>
          <w:lang w:val="en-US" w:eastAsia="zh-CN"/>
        </w:rPr>
        <w:t>RP-23</w:t>
      </w:r>
      <w:r>
        <w:rPr>
          <w:rFonts w:hint="eastAsia"/>
          <w:color w:val="auto"/>
          <w:sz w:val="20"/>
          <w:szCs w:val="20"/>
          <w:lang w:val="en-US" w:eastAsia="zh-CN"/>
        </w:rPr>
        <w:t>2366</w:t>
      </w:r>
      <w:r>
        <w:rPr>
          <w:rFonts w:hint="default"/>
          <w:color w:val="auto"/>
          <w:sz w:val="20"/>
          <w:szCs w:val="20"/>
          <w:lang w:val="en-US" w:eastAsia="zh-CN"/>
        </w:rPr>
        <w:t xml:space="preserve"> WID revision: </w:t>
      </w:r>
      <w:bookmarkStart w:id="32" w:name="OLE_LINK79"/>
      <w:r>
        <w:rPr>
          <w:rFonts w:hint="default"/>
          <w:color w:val="auto"/>
          <w:sz w:val="20"/>
          <w:szCs w:val="20"/>
          <w:lang w:val="en-US" w:eastAsia="zh-CN"/>
        </w:rPr>
        <w:t>Further RF requirements enhancement for NR and</w:t>
      </w:r>
      <w:bookmarkEnd w:id="32"/>
      <w:r>
        <w:rPr>
          <w:rFonts w:hint="default"/>
          <w:color w:val="auto"/>
          <w:sz w:val="20"/>
          <w:szCs w:val="20"/>
          <w:lang w:val="en-US" w:eastAsia="zh-CN"/>
        </w:rPr>
        <w:t xml:space="preserve"> EN- DC in frequency range 1 NTT DOCOMO, Huawei, HiSilicon</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color w:val="auto"/>
          <w:sz w:val="20"/>
          <w:szCs w:val="20"/>
          <w:lang w:val="en-US" w:eastAsia="zh-CN"/>
        </w:rPr>
      </w:pPr>
      <w:bookmarkStart w:id="33" w:name="OLE_LINK177"/>
      <w:r>
        <w:rPr>
          <w:rFonts w:hint="eastAsia"/>
          <w:color w:val="auto"/>
          <w:sz w:val="20"/>
          <w:szCs w:val="20"/>
          <w:lang w:val="en-US" w:eastAsia="zh-CN"/>
        </w:rPr>
        <w:t xml:space="preserve">[3] </w:t>
      </w:r>
      <w:r>
        <w:rPr>
          <w:rFonts w:hint="default"/>
          <w:color w:val="auto"/>
          <w:sz w:val="20"/>
          <w:szCs w:val="20"/>
          <w:lang w:val="en-US" w:eastAsia="zh-CN"/>
        </w:rPr>
        <w:fldChar w:fldCharType="begin"/>
      </w:r>
      <w:r>
        <w:rPr>
          <w:rFonts w:hint="default"/>
          <w:color w:val="auto"/>
          <w:sz w:val="20"/>
          <w:szCs w:val="20"/>
          <w:lang w:val="en-US" w:eastAsia="zh-CN"/>
        </w:rPr>
        <w:instrText xml:space="preserve"> HYPERLINK "file:///D:\\RAN4%23108\\Docs\\R4-2314695.zip" </w:instrText>
      </w:r>
      <w:r>
        <w:rPr>
          <w:rFonts w:hint="default"/>
          <w:color w:val="auto"/>
          <w:sz w:val="20"/>
          <w:szCs w:val="20"/>
          <w:lang w:val="en-US" w:eastAsia="zh-CN"/>
        </w:rPr>
        <w:fldChar w:fldCharType="separate"/>
      </w:r>
      <w:r>
        <w:rPr>
          <w:rFonts w:hint="default"/>
          <w:color w:val="auto"/>
          <w:sz w:val="20"/>
          <w:szCs w:val="20"/>
          <w:lang w:val="en-US" w:eastAsia="zh-CN"/>
        </w:rPr>
        <w:t>R4-2314695</w:t>
      </w:r>
      <w:r>
        <w:rPr>
          <w:rFonts w:hint="default"/>
          <w:color w:val="auto"/>
          <w:sz w:val="20"/>
          <w:szCs w:val="20"/>
          <w:lang w:val="en-US" w:eastAsia="zh-CN"/>
        </w:rPr>
        <w:fldChar w:fldCharType="end"/>
      </w:r>
      <w:bookmarkEnd w:id="33"/>
      <w:r>
        <w:rPr>
          <w:rFonts w:hint="eastAsia"/>
          <w:color w:val="auto"/>
          <w:sz w:val="20"/>
          <w:szCs w:val="20"/>
          <w:lang w:val="en-US" w:eastAsia="zh-CN"/>
        </w:rPr>
        <w:t xml:space="preserve">, </w:t>
      </w:r>
      <w:r>
        <w:rPr>
          <w:rFonts w:hint="default"/>
          <w:color w:val="auto"/>
          <w:sz w:val="20"/>
          <w:szCs w:val="20"/>
          <w:lang w:val="en-US" w:eastAsia="zh-CN"/>
        </w:rPr>
        <w:t>WF on support of 8Rx UE RF</w:t>
      </w:r>
      <w:r>
        <w:rPr>
          <w:rFonts w:hint="eastAsia"/>
          <w:color w:val="auto"/>
          <w:sz w:val="20"/>
          <w:szCs w:val="20"/>
          <w:lang w:val="en-US" w:eastAsia="ja-JP"/>
        </w:rPr>
        <w:t>, NTT DOCOMO, INC</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color w:val="auto"/>
          <w:sz w:val="20"/>
          <w:szCs w:val="20"/>
          <w:lang w:val="en-US" w:eastAsia="zh-CN"/>
        </w:rPr>
      </w:pPr>
      <w:r>
        <w:rPr>
          <w:rFonts w:hint="eastAsia"/>
          <w:color w:val="auto"/>
          <w:sz w:val="20"/>
          <w:szCs w:val="20"/>
          <w:lang w:val="en-US" w:eastAsia="zh-CN"/>
        </w:rPr>
        <w:t>[4] R4-2312463, Further discussion on 8Rx FWA, ZTE</w:t>
      </w: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eastAsia="宋体"/>
          <w:color w:val="auto"/>
          <w:sz w:val="20"/>
          <w:szCs w:val="20"/>
          <w:lang w:val="en-US" w:eastAsia="zh-CN"/>
        </w:rPr>
      </w:pPr>
    </w:p>
    <w:p>
      <w:pPr>
        <w:keepNext/>
        <w:keepLines/>
        <w:pageBreakBefore w:val="0"/>
        <w:widowControl w:val="0"/>
        <w:kinsoku/>
        <w:wordWrap/>
        <w:overflowPunct/>
        <w:topLinePunct w:val="0"/>
        <w:autoSpaceDE/>
        <w:autoSpaceDN/>
        <w:bidi w:val="0"/>
        <w:adjustRightInd/>
        <w:snapToGrid/>
        <w:spacing w:before="120" w:after="120" w:line="240" w:lineRule="auto"/>
        <w:textAlignment w:val="auto"/>
        <w:rPr>
          <w:rFonts w:hint="default"/>
          <w:color w:val="auto"/>
          <w:sz w:val="20"/>
          <w:szCs w:val="20"/>
          <w:lang w:val="en-US" w:eastAsia="zh-CN"/>
        </w:rPr>
      </w:pPr>
    </w:p>
    <w:p>
      <w:pPr>
        <w:keepNext/>
        <w:keepLines/>
        <w:pageBreakBefore w:val="0"/>
        <w:widowControl/>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806061A"/>
    <w:multiLevelType w:val="multilevel"/>
    <w:tmpl w:val="0806061A"/>
    <w:lvl w:ilvl="0" w:tentative="0">
      <w:start w:val="38"/>
      <w:numFmt w:val="bullet"/>
      <w:lvlText w:val="-"/>
      <w:lvlJc w:val="left"/>
      <w:pPr>
        <w:ind w:left="440" w:hanging="440"/>
      </w:pPr>
      <w:rPr>
        <w:rFonts w:hint="default" w:ascii="Arial" w:hAnsi="Arial" w:cs="Arial"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4E5E30A1"/>
    <w:multiLevelType w:val="multilevel"/>
    <w:tmpl w:val="4E5E30A1"/>
    <w:lvl w:ilvl="0" w:tentative="0">
      <w:start w:val="1"/>
      <w:numFmt w:val="decimal"/>
      <w:lvlText w:val="%1."/>
      <w:lvlJc w:val="left"/>
      <w:pPr>
        <w:ind w:left="360" w:hanging="360"/>
      </w:pPr>
      <w:rPr>
        <w:rFonts w:hint="default"/>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7"/>
  </w:num>
  <w:num w:numId="3">
    <w:abstractNumId w:val="4"/>
  </w:num>
  <w:num w:numId="4">
    <w:abstractNumId w:val="5"/>
  </w:num>
  <w:num w:numId="5">
    <w:abstractNumId w:val="1"/>
  </w:num>
  <w:num w:numId="6">
    <w:abstractNumId w:val="0"/>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5F7DF7"/>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562"/>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D5780"/>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95610"/>
    <w:rsid w:val="01101B26"/>
    <w:rsid w:val="0119728F"/>
    <w:rsid w:val="011A0B49"/>
    <w:rsid w:val="0133085E"/>
    <w:rsid w:val="014771B4"/>
    <w:rsid w:val="014A0623"/>
    <w:rsid w:val="01500DFE"/>
    <w:rsid w:val="01536583"/>
    <w:rsid w:val="01764F01"/>
    <w:rsid w:val="018107C9"/>
    <w:rsid w:val="01854FE9"/>
    <w:rsid w:val="018E207B"/>
    <w:rsid w:val="0190283E"/>
    <w:rsid w:val="01950379"/>
    <w:rsid w:val="019C544F"/>
    <w:rsid w:val="019D155B"/>
    <w:rsid w:val="01A428BB"/>
    <w:rsid w:val="01AE307F"/>
    <w:rsid w:val="01B35169"/>
    <w:rsid w:val="01C00B7B"/>
    <w:rsid w:val="01CC3CBC"/>
    <w:rsid w:val="01D00B7E"/>
    <w:rsid w:val="01D46B8D"/>
    <w:rsid w:val="01D67ABF"/>
    <w:rsid w:val="01D866D8"/>
    <w:rsid w:val="01E54210"/>
    <w:rsid w:val="01EE2663"/>
    <w:rsid w:val="01F90434"/>
    <w:rsid w:val="01FB366B"/>
    <w:rsid w:val="01FD3930"/>
    <w:rsid w:val="02001D28"/>
    <w:rsid w:val="02024A92"/>
    <w:rsid w:val="02042B52"/>
    <w:rsid w:val="021B7C87"/>
    <w:rsid w:val="022D4A6E"/>
    <w:rsid w:val="023B0A39"/>
    <w:rsid w:val="023C78A7"/>
    <w:rsid w:val="02444B7E"/>
    <w:rsid w:val="024A5964"/>
    <w:rsid w:val="024B023C"/>
    <w:rsid w:val="024D6B6A"/>
    <w:rsid w:val="02510B5E"/>
    <w:rsid w:val="02566C17"/>
    <w:rsid w:val="025C4BEF"/>
    <w:rsid w:val="02655431"/>
    <w:rsid w:val="027275A1"/>
    <w:rsid w:val="027371D9"/>
    <w:rsid w:val="0276366F"/>
    <w:rsid w:val="027F646E"/>
    <w:rsid w:val="02851D9F"/>
    <w:rsid w:val="028F6D4C"/>
    <w:rsid w:val="02926AD9"/>
    <w:rsid w:val="02933CBB"/>
    <w:rsid w:val="02951DBD"/>
    <w:rsid w:val="02976D78"/>
    <w:rsid w:val="02983E12"/>
    <w:rsid w:val="029A69A7"/>
    <w:rsid w:val="029B04E7"/>
    <w:rsid w:val="02A10998"/>
    <w:rsid w:val="02AB0FBC"/>
    <w:rsid w:val="02AE6812"/>
    <w:rsid w:val="02BA2E2E"/>
    <w:rsid w:val="02CF2DC2"/>
    <w:rsid w:val="02D13299"/>
    <w:rsid w:val="02D16C80"/>
    <w:rsid w:val="02DC3F9C"/>
    <w:rsid w:val="02E50916"/>
    <w:rsid w:val="02F17DCF"/>
    <w:rsid w:val="03036B01"/>
    <w:rsid w:val="03052298"/>
    <w:rsid w:val="03064CB8"/>
    <w:rsid w:val="03073BDC"/>
    <w:rsid w:val="030A6B04"/>
    <w:rsid w:val="030B0647"/>
    <w:rsid w:val="030B2860"/>
    <w:rsid w:val="030C40C1"/>
    <w:rsid w:val="030D2F0B"/>
    <w:rsid w:val="03187492"/>
    <w:rsid w:val="031E429F"/>
    <w:rsid w:val="0322523F"/>
    <w:rsid w:val="032F336F"/>
    <w:rsid w:val="03317AD0"/>
    <w:rsid w:val="03330032"/>
    <w:rsid w:val="0335410E"/>
    <w:rsid w:val="033C68CE"/>
    <w:rsid w:val="033F734A"/>
    <w:rsid w:val="03445E8F"/>
    <w:rsid w:val="03496C64"/>
    <w:rsid w:val="035154D3"/>
    <w:rsid w:val="03527C38"/>
    <w:rsid w:val="0356746F"/>
    <w:rsid w:val="035A6E90"/>
    <w:rsid w:val="035F2072"/>
    <w:rsid w:val="0360259A"/>
    <w:rsid w:val="036E37C2"/>
    <w:rsid w:val="036F49B5"/>
    <w:rsid w:val="03746F87"/>
    <w:rsid w:val="03814F5B"/>
    <w:rsid w:val="038B3141"/>
    <w:rsid w:val="03A77DFA"/>
    <w:rsid w:val="03B339B1"/>
    <w:rsid w:val="03BE63EA"/>
    <w:rsid w:val="03C05350"/>
    <w:rsid w:val="03C1287B"/>
    <w:rsid w:val="03C36B0E"/>
    <w:rsid w:val="03C528EA"/>
    <w:rsid w:val="03CF67FA"/>
    <w:rsid w:val="03D56704"/>
    <w:rsid w:val="03DB439D"/>
    <w:rsid w:val="03E120EA"/>
    <w:rsid w:val="03E358F3"/>
    <w:rsid w:val="03E84DE8"/>
    <w:rsid w:val="03EC63CD"/>
    <w:rsid w:val="03FE5B85"/>
    <w:rsid w:val="03FE7E2B"/>
    <w:rsid w:val="04030035"/>
    <w:rsid w:val="040F547D"/>
    <w:rsid w:val="04224F50"/>
    <w:rsid w:val="04251A4C"/>
    <w:rsid w:val="042D2E97"/>
    <w:rsid w:val="04305EA0"/>
    <w:rsid w:val="04310833"/>
    <w:rsid w:val="04343921"/>
    <w:rsid w:val="043865BF"/>
    <w:rsid w:val="043A14AD"/>
    <w:rsid w:val="044C78D8"/>
    <w:rsid w:val="04537B11"/>
    <w:rsid w:val="04684A28"/>
    <w:rsid w:val="046C0EAE"/>
    <w:rsid w:val="04782230"/>
    <w:rsid w:val="0479507E"/>
    <w:rsid w:val="047C3CEC"/>
    <w:rsid w:val="04877377"/>
    <w:rsid w:val="04894975"/>
    <w:rsid w:val="04915E1E"/>
    <w:rsid w:val="04922411"/>
    <w:rsid w:val="04A65723"/>
    <w:rsid w:val="04B14B03"/>
    <w:rsid w:val="04D46535"/>
    <w:rsid w:val="04DA1A87"/>
    <w:rsid w:val="04DE2DA3"/>
    <w:rsid w:val="04DF3C0B"/>
    <w:rsid w:val="04E0317E"/>
    <w:rsid w:val="04EB6DF8"/>
    <w:rsid w:val="04FF1C94"/>
    <w:rsid w:val="04FF7D5A"/>
    <w:rsid w:val="0502349F"/>
    <w:rsid w:val="050C587A"/>
    <w:rsid w:val="050E7487"/>
    <w:rsid w:val="05161D2D"/>
    <w:rsid w:val="0522500E"/>
    <w:rsid w:val="052E568F"/>
    <w:rsid w:val="053973F0"/>
    <w:rsid w:val="053E65E7"/>
    <w:rsid w:val="055029E8"/>
    <w:rsid w:val="0555228E"/>
    <w:rsid w:val="05636085"/>
    <w:rsid w:val="057D1D66"/>
    <w:rsid w:val="059D265F"/>
    <w:rsid w:val="059E1515"/>
    <w:rsid w:val="05B92EC1"/>
    <w:rsid w:val="05E078B3"/>
    <w:rsid w:val="05E942A3"/>
    <w:rsid w:val="05EA759F"/>
    <w:rsid w:val="05EE6827"/>
    <w:rsid w:val="05EF01B6"/>
    <w:rsid w:val="0601277E"/>
    <w:rsid w:val="06083413"/>
    <w:rsid w:val="060C5AED"/>
    <w:rsid w:val="06103146"/>
    <w:rsid w:val="06172561"/>
    <w:rsid w:val="061E54DA"/>
    <w:rsid w:val="061E5E22"/>
    <w:rsid w:val="062B2FCF"/>
    <w:rsid w:val="063F63E4"/>
    <w:rsid w:val="06460B91"/>
    <w:rsid w:val="06474E16"/>
    <w:rsid w:val="0654187C"/>
    <w:rsid w:val="065475DE"/>
    <w:rsid w:val="06556C03"/>
    <w:rsid w:val="06780348"/>
    <w:rsid w:val="06782F84"/>
    <w:rsid w:val="067C28D6"/>
    <w:rsid w:val="067F6DB1"/>
    <w:rsid w:val="068A55C2"/>
    <w:rsid w:val="068E06BC"/>
    <w:rsid w:val="069201CB"/>
    <w:rsid w:val="0692688D"/>
    <w:rsid w:val="06956E2E"/>
    <w:rsid w:val="06A20AA3"/>
    <w:rsid w:val="06A719D9"/>
    <w:rsid w:val="06AC7765"/>
    <w:rsid w:val="06B62C91"/>
    <w:rsid w:val="06B741D9"/>
    <w:rsid w:val="06B756E7"/>
    <w:rsid w:val="06BD2D37"/>
    <w:rsid w:val="06C457B6"/>
    <w:rsid w:val="06CD4A70"/>
    <w:rsid w:val="06DF4C13"/>
    <w:rsid w:val="06E7678C"/>
    <w:rsid w:val="06F42A88"/>
    <w:rsid w:val="06F801C0"/>
    <w:rsid w:val="070E5E48"/>
    <w:rsid w:val="07105178"/>
    <w:rsid w:val="0712124C"/>
    <w:rsid w:val="071C13A8"/>
    <w:rsid w:val="073D143C"/>
    <w:rsid w:val="074454BD"/>
    <w:rsid w:val="074855FD"/>
    <w:rsid w:val="074F5696"/>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20255"/>
    <w:rsid w:val="07C55A1A"/>
    <w:rsid w:val="07CB1347"/>
    <w:rsid w:val="07D57946"/>
    <w:rsid w:val="07E22149"/>
    <w:rsid w:val="07ED524D"/>
    <w:rsid w:val="080124E3"/>
    <w:rsid w:val="08030E27"/>
    <w:rsid w:val="080C7FA0"/>
    <w:rsid w:val="080F0F47"/>
    <w:rsid w:val="08193C24"/>
    <w:rsid w:val="082A7098"/>
    <w:rsid w:val="08334B3D"/>
    <w:rsid w:val="08341060"/>
    <w:rsid w:val="08603E1D"/>
    <w:rsid w:val="08713066"/>
    <w:rsid w:val="08732D34"/>
    <w:rsid w:val="08787FF0"/>
    <w:rsid w:val="08824DF0"/>
    <w:rsid w:val="0889002B"/>
    <w:rsid w:val="088F2E46"/>
    <w:rsid w:val="089B79D9"/>
    <w:rsid w:val="08A44DA6"/>
    <w:rsid w:val="08AA245A"/>
    <w:rsid w:val="08AD2ACC"/>
    <w:rsid w:val="08BA6E24"/>
    <w:rsid w:val="08C024D5"/>
    <w:rsid w:val="08C562FD"/>
    <w:rsid w:val="08CA27B1"/>
    <w:rsid w:val="08DD6212"/>
    <w:rsid w:val="08DD767F"/>
    <w:rsid w:val="08E916DF"/>
    <w:rsid w:val="08F473EA"/>
    <w:rsid w:val="08FC0AA5"/>
    <w:rsid w:val="08FD2DD3"/>
    <w:rsid w:val="092173F4"/>
    <w:rsid w:val="09262DE9"/>
    <w:rsid w:val="092F7300"/>
    <w:rsid w:val="09306537"/>
    <w:rsid w:val="09355076"/>
    <w:rsid w:val="09392119"/>
    <w:rsid w:val="093C76A9"/>
    <w:rsid w:val="094376AE"/>
    <w:rsid w:val="09445E95"/>
    <w:rsid w:val="094E2976"/>
    <w:rsid w:val="09543B3B"/>
    <w:rsid w:val="09576B32"/>
    <w:rsid w:val="09600FBD"/>
    <w:rsid w:val="09650A6B"/>
    <w:rsid w:val="096A5E52"/>
    <w:rsid w:val="096B51F8"/>
    <w:rsid w:val="0972595C"/>
    <w:rsid w:val="098143BC"/>
    <w:rsid w:val="098500F1"/>
    <w:rsid w:val="0992510E"/>
    <w:rsid w:val="09934C95"/>
    <w:rsid w:val="09AC1243"/>
    <w:rsid w:val="09BD407A"/>
    <w:rsid w:val="09BF0A40"/>
    <w:rsid w:val="09C12CF5"/>
    <w:rsid w:val="09DA0E26"/>
    <w:rsid w:val="09DB6437"/>
    <w:rsid w:val="09E55691"/>
    <w:rsid w:val="09F67CD5"/>
    <w:rsid w:val="0A054821"/>
    <w:rsid w:val="0A0835C8"/>
    <w:rsid w:val="0A145721"/>
    <w:rsid w:val="0A1503CC"/>
    <w:rsid w:val="0A1928B6"/>
    <w:rsid w:val="0A332555"/>
    <w:rsid w:val="0A355EAA"/>
    <w:rsid w:val="0A3708FF"/>
    <w:rsid w:val="0A3B01F9"/>
    <w:rsid w:val="0A3F0488"/>
    <w:rsid w:val="0A402A36"/>
    <w:rsid w:val="0A4236A3"/>
    <w:rsid w:val="0A440B6A"/>
    <w:rsid w:val="0A4941EF"/>
    <w:rsid w:val="0A4E7EF5"/>
    <w:rsid w:val="0A646846"/>
    <w:rsid w:val="0A656885"/>
    <w:rsid w:val="0A74097A"/>
    <w:rsid w:val="0A7B4D83"/>
    <w:rsid w:val="0A817CBD"/>
    <w:rsid w:val="0A8251CA"/>
    <w:rsid w:val="0A8828AB"/>
    <w:rsid w:val="0A927DC1"/>
    <w:rsid w:val="0A973B06"/>
    <w:rsid w:val="0A9B4F7F"/>
    <w:rsid w:val="0A9C263A"/>
    <w:rsid w:val="0A9D54CD"/>
    <w:rsid w:val="0A9E3D3D"/>
    <w:rsid w:val="0AA077E0"/>
    <w:rsid w:val="0AC01F88"/>
    <w:rsid w:val="0AC0212C"/>
    <w:rsid w:val="0AC3085F"/>
    <w:rsid w:val="0AC80F1B"/>
    <w:rsid w:val="0AD542C1"/>
    <w:rsid w:val="0ADD5A20"/>
    <w:rsid w:val="0AE10FD9"/>
    <w:rsid w:val="0AF13898"/>
    <w:rsid w:val="0AFB3228"/>
    <w:rsid w:val="0AFC6C07"/>
    <w:rsid w:val="0AFE5115"/>
    <w:rsid w:val="0AFF4C18"/>
    <w:rsid w:val="0B0130D7"/>
    <w:rsid w:val="0B0250FD"/>
    <w:rsid w:val="0B0F025C"/>
    <w:rsid w:val="0B1A6333"/>
    <w:rsid w:val="0B206C06"/>
    <w:rsid w:val="0B2713F4"/>
    <w:rsid w:val="0B3317DD"/>
    <w:rsid w:val="0B3B1BC1"/>
    <w:rsid w:val="0B3B5196"/>
    <w:rsid w:val="0B3D701F"/>
    <w:rsid w:val="0B3E7DD7"/>
    <w:rsid w:val="0B491629"/>
    <w:rsid w:val="0B554398"/>
    <w:rsid w:val="0B561995"/>
    <w:rsid w:val="0B5C2C2A"/>
    <w:rsid w:val="0B5F4F2E"/>
    <w:rsid w:val="0B6148D2"/>
    <w:rsid w:val="0B665E0A"/>
    <w:rsid w:val="0B847B39"/>
    <w:rsid w:val="0B987E20"/>
    <w:rsid w:val="0B9E71DF"/>
    <w:rsid w:val="0BA65BCD"/>
    <w:rsid w:val="0BAD5CC5"/>
    <w:rsid w:val="0BAD5EDC"/>
    <w:rsid w:val="0BAF59B9"/>
    <w:rsid w:val="0BB524B8"/>
    <w:rsid w:val="0BB756DF"/>
    <w:rsid w:val="0BC63DB2"/>
    <w:rsid w:val="0BC9739A"/>
    <w:rsid w:val="0BCB7BF7"/>
    <w:rsid w:val="0BCC4043"/>
    <w:rsid w:val="0BCC4B6A"/>
    <w:rsid w:val="0BDA6061"/>
    <w:rsid w:val="0BE2291A"/>
    <w:rsid w:val="0C037874"/>
    <w:rsid w:val="0C1E494F"/>
    <w:rsid w:val="0C3128FC"/>
    <w:rsid w:val="0C3427D0"/>
    <w:rsid w:val="0C34372E"/>
    <w:rsid w:val="0C43327D"/>
    <w:rsid w:val="0C4426AF"/>
    <w:rsid w:val="0C453647"/>
    <w:rsid w:val="0C4577EC"/>
    <w:rsid w:val="0C4F3B0E"/>
    <w:rsid w:val="0C4F7881"/>
    <w:rsid w:val="0C5C6396"/>
    <w:rsid w:val="0C63431B"/>
    <w:rsid w:val="0C650A20"/>
    <w:rsid w:val="0C690EFA"/>
    <w:rsid w:val="0C6E11B8"/>
    <w:rsid w:val="0C723CD1"/>
    <w:rsid w:val="0C825F28"/>
    <w:rsid w:val="0C8B63A3"/>
    <w:rsid w:val="0CB94808"/>
    <w:rsid w:val="0CC146A9"/>
    <w:rsid w:val="0CC37BC2"/>
    <w:rsid w:val="0CC4563C"/>
    <w:rsid w:val="0CC57133"/>
    <w:rsid w:val="0CD87ABE"/>
    <w:rsid w:val="0CE26C42"/>
    <w:rsid w:val="0CE632FF"/>
    <w:rsid w:val="0CE76B48"/>
    <w:rsid w:val="0CEB5DBE"/>
    <w:rsid w:val="0CFB523A"/>
    <w:rsid w:val="0D074D4A"/>
    <w:rsid w:val="0D0A3371"/>
    <w:rsid w:val="0D17377F"/>
    <w:rsid w:val="0D1B1E9C"/>
    <w:rsid w:val="0D2720B5"/>
    <w:rsid w:val="0D4B44A1"/>
    <w:rsid w:val="0D6811B4"/>
    <w:rsid w:val="0D6E2620"/>
    <w:rsid w:val="0D704E21"/>
    <w:rsid w:val="0D7559C6"/>
    <w:rsid w:val="0D7F48FE"/>
    <w:rsid w:val="0D883C88"/>
    <w:rsid w:val="0D936E72"/>
    <w:rsid w:val="0D966BF7"/>
    <w:rsid w:val="0DB54F84"/>
    <w:rsid w:val="0DCC3AE8"/>
    <w:rsid w:val="0DD87842"/>
    <w:rsid w:val="0DEC4E03"/>
    <w:rsid w:val="0DEF012A"/>
    <w:rsid w:val="0DF202E1"/>
    <w:rsid w:val="0DF53CE3"/>
    <w:rsid w:val="0E0961C5"/>
    <w:rsid w:val="0E147898"/>
    <w:rsid w:val="0E2F216B"/>
    <w:rsid w:val="0E2F2859"/>
    <w:rsid w:val="0E3352C6"/>
    <w:rsid w:val="0E3A5EE2"/>
    <w:rsid w:val="0E3C0F13"/>
    <w:rsid w:val="0E455CF9"/>
    <w:rsid w:val="0E542F3B"/>
    <w:rsid w:val="0E5757F7"/>
    <w:rsid w:val="0E5A14B8"/>
    <w:rsid w:val="0E6271DF"/>
    <w:rsid w:val="0E782336"/>
    <w:rsid w:val="0E81568A"/>
    <w:rsid w:val="0E942250"/>
    <w:rsid w:val="0E963344"/>
    <w:rsid w:val="0E9E6E00"/>
    <w:rsid w:val="0EA40C1C"/>
    <w:rsid w:val="0EAF381F"/>
    <w:rsid w:val="0EB1120F"/>
    <w:rsid w:val="0EB72E4B"/>
    <w:rsid w:val="0EC80AE4"/>
    <w:rsid w:val="0ED808FC"/>
    <w:rsid w:val="0EEC6F1D"/>
    <w:rsid w:val="0F0C3B10"/>
    <w:rsid w:val="0F103291"/>
    <w:rsid w:val="0F15660A"/>
    <w:rsid w:val="0F1D498B"/>
    <w:rsid w:val="0F1E7CA0"/>
    <w:rsid w:val="0F22242C"/>
    <w:rsid w:val="0F337178"/>
    <w:rsid w:val="0F3B15FC"/>
    <w:rsid w:val="0F41022A"/>
    <w:rsid w:val="0F442498"/>
    <w:rsid w:val="0F56743B"/>
    <w:rsid w:val="0F60682C"/>
    <w:rsid w:val="0F6763D9"/>
    <w:rsid w:val="0F715B2B"/>
    <w:rsid w:val="0F744211"/>
    <w:rsid w:val="0F764270"/>
    <w:rsid w:val="0F7F273F"/>
    <w:rsid w:val="0F8418ED"/>
    <w:rsid w:val="0F957B47"/>
    <w:rsid w:val="0F98796C"/>
    <w:rsid w:val="0F9F6FA4"/>
    <w:rsid w:val="0FA461A5"/>
    <w:rsid w:val="0FA65D5C"/>
    <w:rsid w:val="0FAA75F1"/>
    <w:rsid w:val="0FAD33DA"/>
    <w:rsid w:val="0FBE2A42"/>
    <w:rsid w:val="0FBF496F"/>
    <w:rsid w:val="0FC17CCE"/>
    <w:rsid w:val="0FC30A3B"/>
    <w:rsid w:val="0FC424B9"/>
    <w:rsid w:val="0FD70565"/>
    <w:rsid w:val="0FEB2F72"/>
    <w:rsid w:val="0FEC680C"/>
    <w:rsid w:val="10007AD6"/>
    <w:rsid w:val="10165177"/>
    <w:rsid w:val="101B1E8A"/>
    <w:rsid w:val="101C4A03"/>
    <w:rsid w:val="101D0C86"/>
    <w:rsid w:val="103005B7"/>
    <w:rsid w:val="104A023B"/>
    <w:rsid w:val="10501493"/>
    <w:rsid w:val="10505F3B"/>
    <w:rsid w:val="106319D6"/>
    <w:rsid w:val="10677613"/>
    <w:rsid w:val="106D2686"/>
    <w:rsid w:val="107C3E2C"/>
    <w:rsid w:val="107D41AE"/>
    <w:rsid w:val="108C2479"/>
    <w:rsid w:val="109825ED"/>
    <w:rsid w:val="10A44DF3"/>
    <w:rsid w:val="10BE7053"/>
    <w:rsid w:val="10C715C5"/>
    <w:rsid w:val="10D335EF"/>
    <w:rsid w:val="10E746EA"/>
    <w:rsid w:val="10E83FE0"/>
    <w:rsid w:val="10EC3168"/>
    <w:rsid w:val="10EE449D"/>
    <w:rsid w:val="10EF6B53"/>
    <w:rsid w:val="10F52718"/>
    <w:rsid w:val="10F7116E"/>
    <w:rsid w:val="11124F2E"/>
    <w:rsid w:val="11125358"/>
    <w:rsid w:val="111F6CBE"/>
    <w:rsid w:val="112D2A42"/>
    <w:rsid w:val="113A22DB"/>
    <w:rsid w:val="114028DC"/>
    <w:rsid w:val="11441C15"/>
    <w:rsid w:val="1159252B"/>
    <w:rsid w:val="1160765D"/>
    <w:rsid w:val="116F1EB0"/>
    <w:rsid w:val="11747E61"/>
    <w:rsid w:val="117A242E"/>
    <w:rsid w:val="117B1D6A"/>
    <w:rsid w:val="117C2D9D"/>
    <w:rsid w:val="117F159E"/>
    <w:rsid w:val="11821DC9"/>
    <w:rsid w:val="11897A08"/>
    <w:rsid w:val="11921373"/>
    <w:rsid w:val="119D7849"/>
    <w:rsid w:val="11A615EE"/>
    <w:rsid w:val="11A658F4"/>
    <w:rsid w:val="11B91A57"/>
    <w:rsid w:val="11BA3FAE"/>
    <w:rsid w:val="11BC4DA6"/>
    <w:rsid w:val="11C67B8F"/>
    <w:rsid w:val="11CE730E"/>
    <w:rsid w:val="11D815C4"/>
    <w:rsid w:val="11E57D4F"/>
    <w:rsid w:val="11EE46AC"/>
    <w:rsid w:val="11F40833"/>
    <w:rsid w:val="11F92DAB"/>
    <w:rsid w:val="11FB6DE4"/>
    <w:rsid w:val="11FC38D5"/>
    <w:rsid w:val="11FD37F5"/>
    <w:rsid w:val="120F1E38"/>
    <w:rsid w:val="1210682D"/>
    <w:rsid w:val="121D08C8"/>
    <w:rsid w:val="123666FE"/>
    <w:rsid w:val="123A05DB"/>
    <w:rsid w:val="124240B9"/>
    <w:rsid w:val="12491684"/>
    <w:rsid w:val="124D0988"/>
    <w:rsid w:val="124E44B4"/>
    <w:rsid w:val="125373C9"/>
    <w:rsid w:val="126532DD"/>
    <w:rsid w:val="12680E73"/>
    <w:rsid w:val="12686E8D"/>
    <w:rsid w:val="12763466"/>
    <w:rsid w:val="127E5AA6"/>
    <w:rsid w:val="12800327"/>
    <w:rsid w:val="128B2749"/>
    <w:rsid w:val="129019B5"/>
    <w:rsid w:val="129811DB"/>
    <w:rsid w:val="129937EE"/>
    <w:rsid w:val="129E6282"/>
    <w:rsid w:val="129F3A3A"/>
    <w:rsid w:val="12AB7A32"/>
    <w:rsid w:val="12B532E3"/>
    <w:rsid w:val="12BB6535"/>
    <w:rsid w:val="12C64C08"/>
    <w:rsid w:val="12C7312B"/>
    <w:rsid w:val="12D22971"/>
    <w:rsid w:val="12D85654"/>
    <w:rsid w:val="12DF2F4B"/>
    <w:rsid w:val="12DF4A87"/>
    <w:rsid w:val="12E265EC"/>
    <w:rsid w:val="12E706B5"/>
    <w:rsid w:val="12EE5106"/>
    <w:rsid w:val="12F777F2"/>
    <w:rsid w:val="1307341C"/>
    <w:rsid w:val="130909CE"/>
    <w:rsid w:val="130C0540"/>
    <w:rsid w:val="130C40FE"/>
    <w:rsid w:val="130E3629"/>
    <w:rsid w:val="131B39DD"/>
    <w:rsid w:val="13241CB2"/>
    <w:rsid w:val="132565F4"/>
    <w:rsid w:val="13283BA4"/>
    <w:rsid w:val="13332F77"/>
    <w:rsid w:val="13334E1C"/>
    <w:rsid w:val="13346EE4"/>
    <w:rsid w:val="13384952"/>
    <w:rsid w:val="13410715"/>
    <w:rsid w:val="134D0F27"/>
    <w:rsid w:val="1355107F"/>
    <w:rsid w:val="135D4D2E"/>
    <w:rsid w:val="1366638D"/>
    <w:rsid w:val="1369011A"/>
    <w:rsid w:val="136D76E8"/>
    <w:rsid w:val="137266E0"/>
    <w:rsid w:val="13811975"/>
    <w:rsid w:val="138E520C"/>
    <w:rsid w:val="139427E2"/>
    <w:rsid w:val="139D3156"/>
    <w:rsid w:val="13A822BF"/>
    <w:rsid w:val="13AA5FA1"/>
    <w:rsid w:val="13C20262"/>
    <w:rsid w:val="13D024B3"/>
    <w:rsid w:val="13D115EF"/>
    <w:rsid w:val="13D86A45"/>
    <w:rsid w:val="13DD445E"/>
    <w:rsid w:val="13DE7C83"/>
    <w:rsid w:val="13E20C66"/>
    <w:rsid w:val="13FD073F"/>
    <w:rsid w:val="14001419"/>
    <w:rsid w:val="140171D9"/>
    <w:rsid w:val="1405674E"/>
    <w:rsid w:val="1406489F"/>
    <w:rsid w:val="140815BB"/>
    <w:rsid w:val="14087FC1"/>
    <w:rsid w:val="14095006"/>
    <w:rsid w:val="141C71BE"/>
    <w:rsid w:val="141E583B"/>
    <w:rsid w:val="1424615D"/>
    <w:rsid w:val="142C143A"/>
    <w:rsid w:val="142E1345"/>
    <w:rsid w:val="14436EB8"/>
    <w:rsid w:val="145103FA"/>
    <w:rsid w:val="145D6313"/>
    <w:rsid w:val="145F07C7"/>
    <w:rsid w:val="146B69A8"/>
    <w:rsid w:val="146C5189"/>
    <w:rsid w:val="146F1089"/>
    <w:rsid w:val="14702B9E"/>
    <w:rsid w:val="14816B50"/>
    <w:rsid w:val="148313F4"/>
    <w:rsid w:val="1485665F"/>
    <w:rsid w:val="14934F1A"/>
    <w:rsid w:val="149559C4"/>
    <w:rsid w:val="149D71D6"/>
    <w:rsid w:val="14A67171"/>
    <w:rsid w:val="14AA71CB"/>
    <w:rsid w:val="14AB22F7"/>
    <w:rsid w:val="14AC0C32"/>
    <w:rsid w:val="14B602D5"/>
    <w:rsid w:val="14C45576"/>
    <w:rsid w:val="14C76D6C"/>
    <w:rsid w:val="14CE33C4"/>
    <w:rsid w:val="14CE53C7"/>
    <w:rsid w:val="14D60E60"/>
    <w:rsid w:val="14DA3DA1"/>
    <w:rsid w:val="14E53459"/>
    <w:rsid w:val="14E60B42"/>
    <w:rsid w:val="14EA1C4D"/>
    <w:rsid w:val="14EF0267"/>
    <w:rsid w:val="150222BF"/>
    <w:rsid w:val="150F7C33"/>
    <w:rsid w:val="151178FC"/>
    <w:rsid w:val="1515004B"/>
    <w:rsid w:val="151B7C99"/>
    <w:rsid w:val="151C4B7A"/>
    <w:rsid w:val="15207BBA"/>
    <w:rsid w:val="15222DA1"/>
    <w:rsid w:val="152F4E1B"/>
    <w:rsid w:val="15364526"/>
    <w:rsid w:val="15416308"/>
    <w:rsid w:val="154D342A"/>
    <w:rsid w:val="1559587F"/>
    <w:rsid w:val="15740334"/>
    <w:rsid w:val="1574662E"/>
    <w:rsid w:val="15751882"/>
    <w:rsid w:val="1575191B"/>
    <w:rsid w:val="157818C6"/>
    <w:rsid w:val="15982CC6"/>
    <w:rsid w:val="159F15E6"/>
    <w:rsid w:val="159F73BB"/>
    <w:rsid w:val="15A74F1D"/>
    <w:rsid w:val="15B03F28"/>
    <w:rsid w:val="15C15E25"/>
    <w:rsid w:val="15C42571"/>
    <w:rsid w:val="15E30A80"/>
    <w:rsid w:val="15F334EC"/>
    <w:rsid w:val="15FD2FA2"/>
    <w:rsid w:val="1608480E"/>
    <w:rsid w:val="161C1C58"/>
    <w:rsid w:val="16291E34"/>
    <w:rsid w:val="162D7415"/>
    <w:rsid w:val="162F7556"/>
    <w:rsid w:val="163814FD"/>
    <w:rsid w:val="16413A3A"/>
    <w:rsid w:val="1644500C"/>
    <w:rsid w:val="16461A95"/>
    <w:rsid w:val="16594F06"/>
    <w:rsid w:val="165A38E6"/>
    <w:rsid w:val="166F5E80"/>
    <w:rsid w:val="16766A92"/>
    <w:rsid w:val="16775081"/>
    <w:rsid w:val="167A52A9"/>
    <w:rsid w:val="167B20D8"/>
    <w:rsid w:val="167B7B40"/>
    <w:rsid w:val="167C6594"/>
    <w:rsid w:val="16833ACA"/>
    <w:rsid w:val="16866882"/>
    <w:rsid w:val="16872167"/>
    <w:rsid w:val="16895E32"/>
    <w:rsid w:val="168F69F2"/>
    <w:rsid w:val="1692450F"/>
    <w:rsid w:val="169C7FDE"/>
    <w:rsid w:val="16A331E4"/>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266BED"/>
    <w:rsid w:val="17317ED6"/>
    <w:rsid w:val="1738730F"/>
    <w:rsid w:val="17416499"/>
    <w:rsid w:val="17481B81"/>
    <w:rsid w:val="17481E8B"/>
    <w:rsid w:val="174A69B0"/>
    <w:rsid w:val="174E36D1"/>
    <w:rsid w:val="175007ED"/>
    <w:rsid w:val="17605E9B"/>
    <w:rsid w:val="176B45C6"/>
    <w:rsid w:val="176C447F"/>
    <w:rsid w:val="17850F99"/>
    <w:rsid w:val="17875303"/>
    <w:rsid w:val="178815C4"/>
    <w:rsid w:val="17891C0B"/>
    <w:rsid w:val="178F2F4E"/>
    <w:rsid w:val="1793626E"/>
    <w:rsid w:val="17975A18"/>
    <w:rsid w:val="17991452"/>
    <w:rsid w:val="17A875F5"/>
    <w:rsid w:val="17B5256D"/>
    <w:rsid w:val="17B92501"/>
    <w:rsid w:val="17E65848"/>
    <w:rsid w:val="17E66DD8"/>
    <w:rsid w:val="17E84839"/>
    <w:rsid w:val="17EE1403"/>
    <w:rsid w:val="17F25234"/>
    <w:rsid w:val="17F66E59"/>
    <w:rsid w:val="17FD061B"/>
    <w:rsid w:val="17FD20FD"/>
    <w:rsid w:val="17FF6314"/>
    <w:rsid w:val="18003E3E"/>
    <w:rsid w:val="18005F41"/>
    <w:rsid w:val="18025414"/>
    <w:rsid w:val="18167041"/>
    <w:rsid w:val="18171305"/>
    <w:rsid w:val="1829280B"/>
    <w:rsid w:val="18334194"/>
    <w:rsid w:val="183E1D37"/>
    <w:rsid w:val="184A24CB"/>
    <w:rsid w:val="184D0787"/>
    <w:rsid w:val="185D1883"/>
    <w:rsid w:val="185E3AA1"/>
    <w:rsid w:val="18601A95"/>
    <w:rsid w:val="18717152"/>
    <w:rsid w:val="18812331"/>
    <w:rsid w:val="18816F1C"/>
    <w:rsid w:val="18847050"/>
    <w:rsid w:val="18853F3E"/>
    <w:rsid w:val="188F3639"/>
    <w:rsid w:val="18917CF5"/>
    <w:rsid w:val="18956393"/>
    <w:rsid w:val="189823E5"/>
    <w:rsid w:val="18A22DF7"/>
    <w:rsid w:val="18A8582C"/>
    <w:rsid w:val="18B50543"/>
    <w:rsid w:val="18CA40C3"/>
    <w:rsid w:val="18CD7A02"/>
    <w:rsid w:val="18D904AC"/>
    <w:rsid w:val="18E7442B"/>
    <w:rsid w:val="18F94206"/>
    <w:rsid w:val="19001FFC"/>
    <w:rsid w:val="19083894"/>
    <w:rsid w:val="19086C5F"/>
    <w:rsid w:val="190E2B4A"/>
    <w:rsid w:val="19256D7A"/>
    <w:rsid w:val="1927667A"/>
    <w:rsid w:val="192E3D6E"/>
    <w:rsid w:val="193275C2"/>
    <w:rsid w:val="19334C96"/>
    <w:rsid w:val="19342CF4"/>
    <w:rsid w:val="193A500F"/>
    <w:rsid w:val="193B3E86"/>
    <w:rsid w:val="194D2005"/>
    <w:rsid w:val="19655A52"/>
    <w:rsid w:val="19663168"/>
    <w:rsid w:val="19735866"/>
    <w:rsid w:val="19763FD2"/>
    <w:rsid w:val="197724BD"/>
    <w:rsid w:val="19786B0A"/>
    <w:rsid w:val="198A41A1"/>
    <w:rsid w:val="199A2059"/>
    <w:rsid w:val="19A60EAA"/>
    <w:rsid w:val="19AE76C7"/>
    <w:rsid w:val="19B46E10"/>
    <w:rsid w:val="19C1344A"/>
    <w:rsid w:val="19C456C1"/>
    <w:rsid w:val="19E256B5"/>
    <w:rsid w:val="19E31BCE"/>
    <w:rsid w:val="19E54655"/>
    <w:rsid w:val="19F061A1"/>
    <w:rsid w:val="19FA0805"/>
    <w:rsid w:val="1A054259"/>
    <w:rsid w:val="1A081816"/>
    <w:rsid w:val="1A0C5680"/>
    <w:rsid w:val="1A165171"/>
    <w:rsid w:val="1A300FA7"/>
    <w:rsid w:val="1A3068A4"/>
    <w:rsid w:val="1A464B4E"/>
    <w:rsid w:val="1A4858FF"/>
    <w:rsid w:val="1A4C698A"/>
    <w:rsid w:val="1A4D778D"/>
    <w:rsid w:val="1A5048C3"/>
    <w:rsid w:val="1A5D5219"/>
    <w:rsid w:val="1A5E4B5A"/>
    <w:rsid w:val="1A672B1C"/>
    <w:rsid w:val="1A7070DD"/>
    <w:rsid w:val="1A8301C0"/>
    <w:rsid w:val="1A872248"/>
    <w:rsid w:val="1A9B2279"/>
    <w:rsid w:val="1A9E2B3B"/>
    <w:rsid w:val="1A9E6232"/>
    <w:rsid w:val="1AA57BA7"/>
    <w:rsid w:val="1AA74D3D"/>
    <w:rsid w:val="1AB34DB4"/>
    <w:rsid w:val="1AB613FD"/>
    <w:rsid w:val="1AB73747"/>
    <w:rsid w:val="1AC03C10"/>
    <w:rsid w:val="1ACF5EB8"/>
    <w:rsid w:val="1AD26086"/>
    <w:rsid w:val="1ADD5ACE"/>
    <w:rsid w:val="1AE013F8"/>
    <w:rsid w:val="1AE8570C"/>
    <w:rsid w:val="1AE93611"/>
    <w:rsid w:val="1AF7297B"/>
    <w:rsid w:val="1AF97DCC"/>
    <w:rsid w:val="1AFB06A3"/>
    <w:rsid w:val="1B062896"/>
    <w:rsid w:val="1B0F19AE"/>
    <w:rsid w:val="1B141BBC"/>
    <w:rsid w:val="1B2160BB"/>
    <w:rsid w:val="1B3637AD"/>
    <w:rsid w:val="1B3E0DB5"/>
    <w:rsid w:val="1B454C94"/>
    <w:rsid w:val="1B5D79CB"/>
    <w:rsid w:val="1B6B769D"/>
    <w:rsid w:val="1B6C0DF0"/>
    <w:rsid w:val="1B7F6005"/>
    <w:rsid w:val="1B9C269A"/>
    <w:rsid w:val="1B9E64C5"/>
    <w:rsid w:val="1B9E6D4C"/>
    <w:rsid w:val="1BA323E9"/>
    <w:rsid w:val="1BB04002"/>
    <w:rsid w:val="1BB07CEA"/>
    <w:rsid w:val="1BB441C7"/>
    <w:rsid w:val="1BBD43BA"/>
    <w:rsid w:val="1BC01115"/>
    <w:rsid w:val="1BC44015"/>
    <w:rsid w:val="1BCA6284"/>
    <w:rsid w:val="1BCC6C47"/>
    <w:rsid w:val="1BCD3C69"/>
    <w:rsid w:val="1BCF2FF4"/>
    <w:rsid w:val="1BD276B4"/>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C2614"/>
    <w:rsid w:val="1C7F54CE"/>
    <w:rsid w:val="1C7F743F"/>
    <w:rsid w:val="1C804D40"/>
    <w:rsid w:val="1C8C4AA9"/>
    <w:rsid w:val="1C8C604B"/>
    <w:rsid w:val="1C92160B"/>
    <w:rsid w:val="1C9706F7"/>
    <w:rsid w:val="1C973EEF"/>
    <w:rsid w:val="1CA03243"/>
    <w:rsid w:val="1CA52F36"/>
    <w:rsid w:val="1CAC112E"/>
    <w:rsid w:val="1CAF5DB2"/>
    <w:rsid w:val="1CB40DF1"/>
    <w:rsid w:val="1CB86812"/>
    <w:rsid w:val="1CC11084"/>
    <w:rsid w:val="1CC71DD3"/>
    <w:rsid w:val="1CCC26CA"/>
    <w:rsid w:val="1CD2156B"/>
    <w:rsid w:val="1CD41743"/>
    <w:rsid w:val="1CD44D3D"/>
    <w:rsid w:val="1CE45EF5"/>
    <w:rsid w:val="1CE615C9"/>
    <w:rsid w:val="1CFB7CF4"/>
    <w:rsid w:val="1D037029"/>
    <w:rsid w:val="1D0A6B98"/>
    <w:rsid w:val="1D30241C"/>
    <w:rsid w:val="1D3305FF"/>
    <w:rsid w:val="1D395282"/>
    <w:rsid w:val="1D4251BA"/>
    <w:rsid w:val="1D5B2FF2"/>
    <w:rsid w:val="1D5F5386"/>
    <w:rsid w:val="1D7072CE"/>
    <w:rsid w:val="1D794A16"/>
    <w:rsid w:val="1D8A021B"/>
    <w:rsid w:val="1D9E080A"/>
    <w:rsid w:val="1D9E30A9"/>
    <w:rsid w:val="1DAB1006"/>
    <w:rsid w:val="1DAB2A0A"/>
    <w:rsid w:val="1DB33C11"/>
    <w:rsid w:val="1DC1473D"/>
    <w:rsid w:val="1DC65562"/>
    <w:rsid w:val="1DD34749"/>
    <w:rsid w:val="1DDD201B"/>
    <w:rsid w:val="1DE94164"/>
    <w:rsid w:val="1DEE1B11"/>
    <w:rsid w:val="1E052E97"/>
    <w:rsid w:val="1E105A20"/>
    <w:rsid w:val="1E164B52"/>
    <w:rsid w:val="1E1B471E"/>
    <w:rsid w:val="1E273844"/>
    <w:rsid w:val="1E2D45D7"/>
    <w:rsid w:val="1E2F243E"/>
    <w:rsid w:val="1E3B4F6B"/>
    <w:rsid w:val="1E455D19"/>
    <w:rsid w:val="1E595CAF"/>
    <w:rsid w:val="1E5C31E8"/>
    <w:rsid w:val="1E6607F9"/>
    <w:rsid w:val="1E691070"/>
    <w:rsid w:val="1E6E5149"/>
    <w:rsid w:val="1E7A2E8E"/>
    <w:rsid w:val="1E7E3732"/>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849A2"/>
    <w:rsid w:val="1F3E662A"/>
    <w:rsid w:val="1F4F2219"/>
    <w:rsid w:val="1F5E414D"/>
    <w:rsid w:val="1F614D01"/>
    <w:rsid w:val="1F721405"/>
    <w:rsid w:val="1F72634D"/>
    <w:rsid w:val="1F935819"/>
    <w:rsid w:val="1FA6556D"/>
    <w:rsid w:val="1FAF2571"/>
    <w:rsid w:val="1FC55EDA"/>
    <w:rsid w:val="1FCE593C"/>
    <w:rsid w:val="1FE312AC"/>
    <w:rsid w:val="1FEC5915"/>
    <w:rsid w:val="1FED32EF"/>
    <w:rsid w:val="1FF82884"/>
    <w:rsid w:val="2007205D"/>
    <w:rsid w:val="200C5E62"/>
    <w:rsid w:val="201E6D7C"/>
    <w:rsid w:val="20320DD3"/>
    <w:rsid w:val="20446081"/>
    <w:rsid w:val="204852AD"/>
    <w:rsid w:val="204A6449"/>
    <w:rsid w:val="204E6676"/>
    <w:rsid w:val="205230A0"/>
    <w:rsid w:val="205A5AA0"/>
    <w:rsid w:val="20773A28"/>
    <w:rsid w:val="208574F4"/>
    <w:rsid w:val="208C4449"/>
    <w:rsid w:val="208F5CE9"/>
    <w:rsid w:val="208F6BAF"/>
    <w:rsid w:val="209414DB"/>
    <w:rsid w:val="20A462BA"/>
    <w:rsid w:val="20A83FE9"/>
    <w:rsid w:val="20BF2AAC"/>
    <w:rsid w:val="20C849C7"/>
    <w:rsid w:val="20DF66D2"/>
    <w:rsid w:val="20EC3F2E"/>
    <w:rsid w:val="20EC7C3E"/>
    <w:rsid w:val="20F07537"/>
    <w:rsid w:val="20FA77BC"/>
    <w:rsid w:val="210548E9"/>
    <w:rsid w:val="210824C7"/>
    <w:rsid w:val="211235A8"/>
    <w:rsid w:val="21124D15"/>
    <w:rsid w:val="21164A79"/>
    <w:rsid w:val="211C7DEA"/>
    <w:rsid w:val="213844A1"/>
    <w:rsid w:val="213B13E1"/>
    <w:rsid w:val="213E7119"/>
    <w:rsid w:val="21401C29"/>
    <w:rsid w:val="21530058"/>
    <w:rsid w:val="21555571"/>
    <w:rsid w:val="21567D84"/>
    <w:rsid w:val="216608E3"/>
    <w:rsid w:val="21780E6E"/>
    <w:rsid w:val="21810744"/>
    <w:rsid w:val="218D6EF5"/>
    <w:rsid w:val="2195668B"/>
    <w:rsid w:val="219F69EC"/>
    <w:rsid w:val="21A130EA"/>
    <w:rsid w:val="21AD2FE9"/>
    <w:rsid w:val="21B5366A"/>
    <w:rsid w:val="21C267BF"/>
    <w:rsid w:val="21C6396D"/>
    <w:rsid w:val="21C926FD"/>
    <w:rsid w:val="21CD6BCD"/>
    <w:rsid w:val="21CE6067"/>
    <w:rsid w:val="21CF439A"/>
    <w:rsid w:val="21D824E4"/>
    <w:rsid w:val="21F00127"/>
    <w:rsid w:val="21F7745C"/>
    <w:rsid w:val="22163676"/>
    <w:rsid w:val="221D2FA3"/>
    <w:rsid w:val="2226635F"/>
    <w:rsid w:val="222D4F0B"/>
    <w:rsid w:val="223A29CF"/>
    <w:rsid w:val="223D7545"/>
    <w:rsid w:val="22411D14"/>
    <w:rsid w:val="22423BE1"/>
    <w:rsid w:val="22454449"/>
    <w:rsid w:val="22500810"/>
    <w:rsid w:val="22515457"/>
    <w:rsid w:val="225D0B63"/>
    <w:rsid w:val="226347BD"/>
    <w:rsid w:val="22682935"/>
    <w:rsid w:val="226F1B1D"/>
    <w:rsid w:val="22713CD4"/>
    <w:rsid w:val="227E7CD6"/>
    <w:rsid w:val="228A4698"/>
    <w:rsid w:val="22925971"/>
    <w:rsid w:val="22943633"/>
    <w:rsid w:val="22945167"/>
    <w:rsid w:val="229B0BE2"/>
    <w:rsid w:val="22A55CD5"/>
    <w:rsid w:val="22C558BB"/>
    <w:rsid w:val="22C74EE2"/>
    <w:rsid w:val="22CB6237"/>
    <w:rsid w:val="22CD14B5"/>
    <w:rsid w:val="22D862B3"/>
    <w:rsid w:val="22E02C6E"/>
    <w:rsid w:val="22E04FF4"/>
    <w:rsid w:val="22E1121B"/>
    <w:rsid w:val="22E80B63"/>
    <w:rsid w:val="22EA4C70"/>
    <w:rsid w:val="22EC26FB"/>
    <w:rsid w:val="22F15AB9"/>
    <w:rsid w:val="22F52016"/>
    <w:rsid w:val="22F75251"/>
    <w:rsid w:val="22F86F75"/>
    <w:rsid w:val="22FB4D32"/>
    <w:rsid w:val="22FC72E3"/>
    <w:rsid w:val="22FE551E"/>
    <w:rsid w:val="23106C6B"/>
    <w:rsid w:val="23131055"/>
    <w:rsid w:val="232C2DD6"/>
    <w:rsid w:val="233C6F76"/>
    <w:rsid w:val="234449F5"/>
    <w:rsid w:val="23536618"/>
    <w:rsid w:val="236C1BCA"/>
    <w:rsid w:val="23726DB6"/>
    <w:rsid w:val="237464D5"/>
    <w:rsid w:val="23816932"/>
    <w:rsid w:val="23866407"/>
    <w:rsid w:val="23915A4A"/>
    <w:rsid w:val="23925D42"/>
    <w:rsid w:val="239C062C"/>
    <w:rsid w:val="23A9484E"/>
    <w:rsid w:val="23AE17C5"/>
    <w:rsid w:val="23B32F98"/>
    <w:rsid w:val="23B84268"/>
    <w:rsid w:val="23D17D7B"/>
    <w:rsid w:val="23D36D91"/>
    <w:rsid w:val="23F70BA5"/>
    <w:rsid w:val="23F93D0D"/>
    <w:rsid w:val="2405417E"/>
    <w:rsid w:val="240E3AF7"/>
    <w:rsid w:val="24197365"/>
    <w:rsid w:val="241B5C62"/>
    <w:rsid w:val="24312CB0"/>
    <w:rsid w:val="24386337"/>
    <w:rsid w:val="24513B48"/>
    <w:rsid w:val="2458381E"/>
    <w:rsid w:val="245872F9"/>
    <w:rsid w:val="24590617"/>
    <w:rsid w:val="245943D9"/>
    <w:rsid w:val="245E6B64"/>
    <w:rsid w:val="2463385E"/>
    <w:rsid w:val="246B2606"/>
    <w:rsid w:val="247563F7"/>
    <w:rsid w:val="24767C7B"/>
    <w:rsid w:val="247C178B"/>
    <w:rsid w:val="24861BCE"/>
    <w:rsid w:val="24967323"/>
    <w:rsid w:val="249D5FC8"/>
    <w:rsid w:val="24A1538E"/>
    <w:rsid w:val="24A96429"/>
    <w:rsid w:val="24AA6F5C"/>
    <w:rsid w:val="24B9450F"/>
    <w:rsid w:val="24C25350"/>
    <w:rsid w:val="24C83F94"/>
    <w:rsid w:val="24C84F1F"/>
    <w:rsid w:val="24D82EE2"/>
    <w:rsid w:val="24E870B4"/>
    <w:rsid w:val="24EF4D22"/>
    <w:rsid w:val="24F60CDA"/>
    <w:rsid w:val="24FE42EB"/>
    <w:rsid w:val="25090336"/>
    <w:rsid w:val="250D450C"/>
    <w:rsid w:val="25134332"/>
    <w:rsid w:val="25141A5B"/>
    <w:rsid w:val="25177695"/>
    <w:rsid w:val="2521546A"/>
    <w:rsid w:val="252242ED"/>
    <w:rsid w:val="252A2BA6"/>
    <w:rsid w:val="252B49E0"/>
    <w:rsid w:val="252D3CC1"/>
    <w:rsid w:val="254A35DD"/>
    <w:rsid w:val="254E4C9F"/>
    <w:rsid w:val="25657E8F"/>
    <w:rsid w:val="256647BF"/>
    <w:rsid w:val="25691F8B"/>
    <w:rsid w:val="256E76DE"/>
    <w:rsid w:val="25726706"/>
    <w:rsid w:val="25734B61"/>
    <w:rsid w:val="2579444A"/>
    <w:rsid w:val="25895A34"/>
    <w:rsid w:val="258F6BC4"/>
    <w:rsid w:val="2597510C"/>
    <w:rsid w:val="25975923"/>
    <w:rsid w:val="259A3D0A"/>
    <w:rsid w:val="25A95F3E"/>
    <w:rsid w:val="25BF0CF9"/>
    <w:rsid w:val="25BF6041"/>
    <w:rsid w:val="25C35718"/>
    <w:rsid w:val="25C61D8C"/>
    <w:rsid w:val="25C8433B"/>
    <w:rsid w:val="25CF0252"/>
    <w:rsid w:val="25D0248E"/>
    <w:rsid w:val="25D61C5C"/>
    <w:rsid w:val="25E01834"/>
    <w:rsid w:val="25F81D70"/>
    <w:rsid w:val="25FB5636"/>
    <w:rsid w:val="25FE58A9"/>
    <w:rsid w:val="26006FFE"/>
    <w:rsid w:val="26026DCF"/>
    <w:rsid w:val="26070462"/>
    <w:rsid w:val="260C70BF"/>
    <w:rsid w:val="260D2C45"/>
    <w:rsid w:val="26196E30"/>
    <w:rsid w:val="26256DB8"/>
    <w:rsid w:val="262E3CBF"/>
    <w:rsid w:val="26395C92"/>
    <w:rsid w:val="2641231E"/>
    <w:rsid w:val="264252DF"/>
    <w:rsid w:val="26465DA0"/>
    <w:rsid w:val="26562F1C"/>
    <w:rsid w:val="265A5249"/>
    <w:rsid w:val="26616958"/>
    <w:rsid w:val="266237C3"/>
    <w:rsid w:val="267550B9"/>
    <w:rsid w:val="26945790"/>
    <w:rsid w:val="26A97E18"/>
    <w:rsid w:val="26BA0454"/>
    <w:rsid w:val="26BE1846"/>
    <w:rsid w:val="26C472EC"/>
    <w:rsid w:val="26C976F9"/>
    <w:rsid w:val="26CC63A2"/>
    <w:rsid w:val="26E51F4F"/>
    <w:rsid w:val="26EC491A"/>
    <w:rsid w:val="26ED73E1"/>
    <w:rsid w:val="26F503CD"/>
    <w:rsid w:val="26FE4221"/>
    <w:rsid w:val="27036506"/>
    <w:rsid w:val="27047832"/>
    <w:rsid w:val="2706037D"/>
    <w:rsid w:val="270D152E"/>
    <w:rsid w:val="27204B5D"/>
    <w:rsid w:val="27257DE1"/>
    <w:rsid w:val="272F31A0"/>
    <w:rsid w:val="27310CAC"/>
    <w:rsid w:val="27342901"/>
    <w:rsid w:val="273D2762"/>
    <w:rsid w:val="273D5D0B"/>
    <w:rsid w:val="27470B72"/>
    <w:rsid w:val="2747214F"/>
    <w:rsid w:val="274E2589"/>
    <w:rsid w:val="27525E32"/>
    <w:rsid w:val="275359B6"/>
    <w:rsid w:val="27543498"/>
    <w:rsid w:val="27604751"/>
    <w:rsid w:val="276D111F"/>
    <w:rsid w:val="2778582E"/>
    <w:rsid w:val="27806765"/>
    <w:rsid w:val="27821DE7"/>
    <w:rsid w:val="27832596"/>
    <w:rsid w:val="278C1620"/>
    <w:rsid w:val="279B1E53"/>
    <w:rsid w:val="27AA3521"/>
    <w:rsid w:val="27AB7429"/>
    <w:rsid w:val="27B15B70"/>
    <w:rsid w:val="27B40ACB"/>
    <w:rsid w:val="27BE2941"/>
    <w:rsid w:val="27C46B1C"/>
    <w:rsid w:val="27C57B2B"/>
    <w:rsid w:val="27C8029E"/>
    <w:rsid w:val="27CC78AC"/>
    <w:rsid w:val="27D72FE7"/>
    <w:rsid w:val="27D86029"/>
    <w:rsid w:val="27DB3472"/>
    <w:rsid w:val="27DD45ED"/>
    <w:rsid w:val="27DF41DE"/>
    <w:rsid w:val="27E3651B"/>
    <w:rsid w:val="27E864CC"/>
    <w:rsid w:val="27EC25E3"/>
    <w:rsid w:val="27ED0939"/>
    <w:rsid w:val="27F1498B"/>
    <w:rsid w:val="27F47299"/>
    <w:rsid w:val="27F80CA0"/>
    <w:rsid w:val="28027A71"/>
    <w:rsid w:val="280311E2"/>
    <w:rsid w:val="28106852"/>
    <w:rsid w:val="281D5376"/>
    <w:rsid w:val="281F4F67"/>
    <w:rsid w:val="282665C5"/>
    <w:rsid w:val="282857E6"/>
    <w:rsid w:val="283412EF"/>
    <w:rsid w:val="283744B4"/>
    <w:rsid w:val="283E7768"/>
    <w:rsid w:val="28485D62"/>
    <w:rsid w:val="28517107"/>
    <w:rsid w:val="28524ABE"/>
    <w:rsid w:val="285560D7"/>
    <w:rsid w:val="285729E6"/>
    <w:rsid w:val="28580AE4"/>
    <w:rsid w:val="286E74F1"/>
    <w:rsid w:val="28760CA0"/>
    <w:rsid w:val="287B218C"/>
    <w:rsid w:val="2881014B"/>
    <w:rsid w:val="288A05DD"/>
    <w:rsid w:val="288C7637"/>
    <w:rsid w:val="28917C37"/>
    <w:rsid w:val="28937D89"/>
    <w:rsid w:val="289B0550"/>
    <w:rsid w:val="28BD3F79"/>
    <w:rsid w:val="28C8606D"/>
    <w:rsid w:val="28C96C14"/>
    <w:rsid w:val="28DE11F1"/>
    <w:rsid w:val="28E138E3"/>
    <w:rsid w:val="28E74216"/>
    <w:rsid w:val="28E87EE4"/>
    <w:rsid w:val="28EE1AFF"/>
    <w:rsid w:val="290212AC"/>
    <w:rsid w:val="2903396A"/>
    <w:rsid w:val="29086A76"/>
    <w:rsid w:val="292962AE"/>
    <w:rsid w:val="294869ED"/>
    <w:rsid w:val="294D775A"/>
    <w:rsid w:val="294E766A"/>
    <w:rsid w:val="29502116"/>
    <w:rsid w:val="2952590A"/>
    <w:rsid w:val="297161D3"/>
    <w:rsid w:val="297207AA"/>
    <w:rsid w:val="2978319A"/>
    <w:rsid w:val="29885982"/>
    <w:rsid w:val="29886D49"/>
    <w:rsid w:val="29897A2F"/>
    <w:rsid w:val="298D7449"/>
    <w:rsid w:val="299114C1"/>
    <w:rsid w:val="29A015B3"/>
    <w:rsid w:val="29A02DFF"/>
    <w:rsid w:val="29A3014B"/>
    <w:rsid w:val="29A74CBD"/>
    <w:rsid w:val="29A80BF5"/>
    <w:rsid w:val="29B01C34"/>
    <w:rsid w:val="29B16357"/>
    <w:rsid w:val="29BA0D88"/>
    <w:rsid w:val="29BB3E72"/>
    <w:rsid w:val="29CF32B2"/>
    <w:rsid w:val="29DE15A2"/>
    <w:rsid w:val="29E52B9B"/>
    <w:rsid w:val="29E63D50"/>
    <w:rsid w:val="29EC475A"/>
    <w:rsid w:val="29EF3680"/>
    <w:rsid w:val="29EF424E"/>
    <w:rsid w:val="29FA7F26"/>
    <w:rsid w:val="2A0B7871"/>
    <w:rsid w:val="2A166823"/>
    <w:rsid w:val="2A1D7380"/>
    <w:rsid w:val="2A281D4E"/>
    <w:rsid w:val="2A35650F"/>
    <w:rsid w:val="2A37193B"/>
    <w:rsid w:val="2A405845"/>
    <w:rsid w:val="2A4562D4"/>
    <w:rsid w:val="2A4D593F"/>
    <w:rsid w:val="2A6C2D77"/>
    <w:rsid w:val="2A6E31F8"/>
    <w:rsid w:val="2A7270B7"/>
    <w:rsid w:val="2A87174E"/>
    <w:rsid w:val="2A8A2F9C"/>
    <w:rsid w:val="2A917BFC"/>
    <w:rsid w:val="2AA33701"/>
    <w:rsid w:val="2AA45D17"/>
    <w:rsid w:val="2AAB3B94"/>
    <w:rsid w:val="2AAC5A06"/>
    <w:rsid w:val="2ABB3D6F"/>
    <w:rsid w:val="2AC70B30"/>
    <w:rsid w:val="2ACC2AAF"/>
    <w:rsid w:val="2AD26C78"/>
    <w:rsid w:val="2AD74744"/>
    <w:rsid w:val="2AD91AC2"/>
    <w:rsid w:val="2AE44DEE"/>
    <w:rsid w:val="2AE57C95"/>
    <w:rsid w:val="2AF35C8B"/>
    <w:rsid w:val="2B055F4D"/>
    <w:rsid w:val="2B0C0EEE"/>
    <w:rsid w:val="2B112D02"/>
    <w:rsid w:val="2B132265"/>
    <w:rsid w:val="2B214776"/>
    <w:rsid w:val="2B2843BE"/>
    <w:rsid w:val="2B287B38"/>
    <w:rsid w:val="2B313FC1"/>
    <w:rsid w:val="2B347C14"/>
    <w:rsid w:val="2B39348E"/>
    <w:rsid w:val="2B437285"/>
    <w:rsid w:val="2B494377"/>
    <w:rsid w:val="2B4D695C"/>
    <w:rsid w:val="2B514803"/>
    <w:rsid w:val="2B5B0D49"/>
    <w:rsid w:val="2B5E6C2A"/>
    <w:rsid w:val="2B637D4B"/>
    <w:rsid w:val="2B6B1684"/>
    <w:rsid w:val="2B7B70BF"/>
    <w:rsid w:val="2B853AF3"/>
    <w:rsid w:val="2B8B422C"/>
    <w:rsid w:val="2B9F4403"/>
    <w:rsid w:val="2BA07D38"/>
    <w:rsid w:val="2BAB2B55"/>
    <w:rsid w:val="2BC40957"/>
    <w:rsid w:val="2BC74CE2"/>
    <w:rsid w:val="2BCB5DAA"/>
    <w:rsid w:val="2BD65380"/>
    <w:rsid w:val="2BD86372"/>
    <w:rsid w:val="2BDA39FD"/>
    <w:rsid w:val="2BE725D0"/>
    <w:rsid w:val="2BF369B9"/>
    <w:rsid w:val="2BFC0A4A"/>
    <w:rsid w:val="2C094904"/>
    <w:rsid w:val="2C0E55A1"/>
    <w:rsid w:val="2C2C0AC3"/>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CB6E18"/>
    <w:rsid w:val="2CE010AD"/>
    <w:rsid w:val="2CE8526F"/>
    <w:rsid w:val="2CEF7A51"/>
    <w:rsid w:val="2D026315"/>
    <w:rsid w:val="2D05648E"/>
    <w:rsid w:val="2D0764BD"/>
    <w:rsid w:val="2D08632C"/>
    <w:rsid w:val="2D0A3DA2"/>
    <w:rsid w:val="2D0B3169"/>
    <w:rsid w:val="2D0D4219"/>
    <w:rsid w:val="2D105AFA"/>
    <w:rsid w:val="2D2279B8"/>
    <w:rsid w:val="2D241EC9"/>
    <w:rsid w:val="2D274320"/>
    <w:rsid w:val="2D2D2DE2"/>
    <w:rsid w:val="2D324CCC"/>
    <w:rsid w:val="2D340E86"/>
    <w:rsid w:val="2D395427"/>
    <w:rsid w:val="2D3D0E02"/>
    <w:rsid w:val="2D5236A7"/>
    <w:rsid w:val="2D5436FA"/>
    <w:rsid w:val="2D576534"/>
    <w:rsid w:val="2D59263A"/>
    <w:rsid w:val="2D620933"/>
    <w:rsid w:val="2D62469E"/>
    <w:rsid w:val="2D6B40A9"/>
    <w:rsid w:val="2D8A3FA2"/>
    <w:rsid w:val="2D910146"/>
    <w:rsid w:val="2D9767DC"/>
    <w:rsid w:val="2D980DDC"/>
    <w:rsid w:val="2D987372"/>
    <w:rsid w:val="2D9B00E0"/>
    <w:rsid w:val="2DA23689"/>
    <w:rsid w:val="2DBB5517"/>
    <w:rsid w:val="2DBC2A76"/>
    <w:rsid w:val="2DBD126E"/>
    <w:rsid w:val="2DC20BE9"/>
    <w:rsid w:val="2DC66A91"/>
    <w:rsid w:val="2DC92AA1"/>
    <w:rsid w:val="2DCE5F69"/>
    <w:rsid w:val="2DD51812"/>
    <w:rsid w:val="2DD63DB4"/>
    <w:rsid w:val="2DDD4F0A"/>
    <w:rsid w:val="2E147A92"/>
    <w:rsid w:val="2E1942E6"/>
    <w:rsid w:val="2E34792A"/>
    <w:rsid w:val="2E415DD8"/>
    <w:rsid w:val="2E437E73"/>
    <w:rsid w:val="2E453016"/>
    <w:rsid w:val="2E4A5201"/>
    <w:rsid w:val="2E5034DC"/>
    <w:rsid w:val="2E514E5C"/>
    <w:rsid w:val="2E572AB9"/>
    <w:rsid w:val="2E6C1B62"/>
    <w:rsid w:val="2E7258DC"/>
    <w:rsid w:val="2E7545D2"/>
    <w:rsid w:val="2E79458E"/>
    <w:rsid w:val="2E797A78"/>
    <w:rsid w:val="2E7A5F31"/>
    <w:rsid w:val="2E7C6A94"/>
    <w:rsid w:val="2E8321A5"/>
    <w:rsid w:val="2E842D00"/>
    <w:rsid w:val="2E882F25"/>
    <w:rsid w:val="2E8D14A8"/>
    <w:rsid w:val="2E95430E"/>
    <w:rsid w:val="2E9F6D95"/>
    <w:rsid w:val="2EAD5123"/>
    <w:rsid w:val="2EAE325F"/>
    <w:rsid w:val="2EAE350B"/>
    <w:rsid w:val="2EB20A6C"/>
    <w:rsid w:val="2EBC2287"/>
    <w:rsid w:val="2EC3466D"/>
    <w:rsid w:val="2EC44440"/>
    <w:rsid w:val="2ECA3116"/>
    <w:rsid w:val="2EDC7B3B"/>
    <w:rsid w:val="2EDD7896"/>
    <w:rsid w:val="2EEA6E65"/>
    <w:rsid w:val="2EF33C7C"/>
    <w:rsid w:val="2EFE3E27"/>
    <w:rsid w:val="2F00052B"/>
    <w:rsid w:val="2F0367CD"/>
    <w:rsid w:val="2F1251F2"/>
    <w:rsid w:val="2F2D445E"/>
    <w:rsid w:val="2F4205B6"/>
    <w:rsid w:val="2F4B20A5"/>
    <w:rsid w:val="2F4C711A"/>
    <w:rsid w:val="2F4F6FBB"/>
    <w:rsid w:val="2F611FCA"/>
    <w:rsid w:val="2F664E2B"/>
    <w:rsid w:val="2F6C7BE3"/>
    <w:rsid w:val="2F783485"/>
    <w:rsid w:val="2F7A17CB"/>
    <w:rsid w:val="2F7F5C0B"/>
    <w:rsid w:val="2FA6492D"/>
    <w:rsid w:val="2FC86676"/>
    <w:rsid w:val="2FD17A1B"/>
    <w:rsid w:val="2FD71CA4"/>
    <w:rsid w:val="2FDC4A8D"/>
    <w:rsid w:val="2FEA743A"/>
    <w:rsid w:val="2FF24D11"/>
    <w:rsid w:val="2FF93066"/>
    <w:rsid w:val="300D2E03"/>
    <w:rsid w:val="301742B2"/>
    <w:rsid w:val="301A1509"/>
    <w:rsid w:val="301A71CE"/>
    <w:rsid w:val="301D63DD"/>
    <w:rsid w:val="301E049B"/>
    <w:rsid w:val="302A4BE6"/>
    <w:rsid w:val="303E0D88"/>
    <w:rsid w:val="304478EC"/>
    <w:rsid w:val="304F4511"/>
    <w:rsid w:val="30515C8E"/>
    <w:rsid w:val="305823FF"/>
    <w:rsid w:val="306D198B"/>
    <w:rsid w:val="30926F91"/>
    <w:rsid w:val="30962F3E"/>
    <w:rsid w:val="30A27945"/>
    <w:rsid w:val="30A85733"/>
    <w:rsid w:val="30AA2585"/>
    <w:rsid w:val="30B07FAB"/>
    <w:rsid w:val="30C16A19"/>
    <w:rsid w:val="30C262B6"/>
    <w:rsid w:val="30CB5800"/>
    <w:rsid w:val="30D32236"/>
    <w:rsid w:val="30E43E12"/>
    <w:rsid w:val="30E8513F"/>
    <w:rsid w:val="30FA7530"/>
    <w:rsid w:val="30FF2795"/>
    <w:rsid w:val="31015E30"/>
    <w:rsid w:val="310375CD"/>
    <w:rsid w:val="310854C5"/>
    <w:rsid w:val="310E6387"/>
    <w:rsid w:val="31101BD0"/>
    <w:rsid w:val="311611B3"/>
    <w:rsid w:val="311F6A53"/>
    <w:rsid w:val="312338F2"/>
    <w:rsid w:val="312734EB"/>
    <w:rsid w:val="313C313D"/>
    <w:rsid w:val="313F6DC6"/>
    <w:rsid w:val="314E236F"/>
    <w:rsid w:val="315C5815"/>
    <w:rsid w:val="315E0B07"/>
    <w:rsid w:val="31621F46"/>
    <w:rsid w:val="316237E7"/>
    <w:rsid w:val="316A723C"/>
    <w:rsid w:val="316B6BC9"/>
    <w:rsid w:val="316E7CA0"/>
    <w:rsid w:val="317206BF"/>
    <w:rsid w:val="317932EA"/>
    <w:rsid w:val="317E5000"/>
    <w:rsid w:val="31870868"/>
    <w:rsid w:val="31875BB4"/>
    <w:rsid w:val="31B718F2"/>
    <w:rsid w:val="31C57B88"/>
    <w:rsid w:val="31D20051"/>
    <w:rsid w:val="31E745D2"/>
    <w:rsid w:val="31E9754F"/>
    <w:rsid w:val="31EF7EE8"/>
    <w:rsid w:val="31F8437F"/>
    <w:rsid w:val="3201404F"/>
    <w:rsid w:val="32051680"/>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9E4826"/>
    <w:rsid w:val="32A145CA"/>
    <w:rsid w:val="32A230DB"/>
    <w:rsid w:val="32AD0CA5"/>
    <w:rsid w:val="32BD5148"/>
    <w:rsid w:val="32C27AB5"/>
    <w:rsid w:val="32DD0066"/>
    <w:rsid w:val="32DF0647"/>
    <w:rsid w:val="32DF351E"/>
    <w:rsid w:val="32EA3DF5"/>
    <w:rsid w:val="32EE5E41"/>
    <w:rsid w:val="32F1510B"/>
    <w:rsid w:val="32F40F87"/>
    <w:rsid w:val="32F520B9"/>
    <w:rsid w:val="32FD7C76"/>
    <w:rsid w:val="330C22FC"/>
    <w:rsid w:val="33540E5D"/>
    <w:rsid w:val="335659F7"/>
    <w:rsid w:val="335A0521"/>
    <w:rsid w:val="335E7B11"/>
    <w:rsid w:val="3364318B"/>
    <w:rsid w:val="33691888"/>
    <w:rsid w:val="336A499A"/>
    <w:rsid w:val="33714830"/>
    <w:rsid w:val="33737F51"/>
    <w:rsid w:val="337808CA"/>
    <w:rsid w:val="3379248C"/>
    <w:rsid w:val="337964FF"/>
    <w:rsid w:val="337D34FB"/>
    <w:rsid w:val="337E2DAF"/>
    <w:rsid w:val="33831AB1"/>
    <w:rsid w:val="33A47053"/>
    <w:rsid w:val="33AD5111"/>
    <w:rsid w:val="33BF4199"/>
    <w:rsid w:val="33CD23A8"/>
    <w:rsid w:val="33CD6498"/>
    <w:rsid w:val="33D7554F"/>
    <w:rsid w:val="33FE62E7"/>
    <w:rsid w:val="340523CF"/>
    <w:rsid w:val="34080399"/>
    <w:rsid w:val="340D25F6"/>
    <w:rsid w:val="341E19AD"/>
    <w:rsid w:val="3429226D"/>
    <w:rsid w:val="342B76C7"/>
    <w:rsid w:val="343A1527"/>
    <w:rsid w:val="343A3A15"/>
    <w:rsid w:val="34447898"/>
    <w:rsid w:val="344E4B07"/>
    <w:rsid w:val="344E62FA"/>
    <w:rsid w:val="34542DE9"/>
    <w:rsid w:val="34542E46"/>
    <w:rsid w:val="346C4879"/>
    <w:rsid w:val="346D7DEA"/>
    <w:rsid w:val="3472234D"/>
    <w:rsid w:val="347D500F"/>
    <w:rsid w:val="34830157"/>
    <w:rsid w:val="34872D27"/>
    <w:rsid w:val="348E58C4"/>
    <w:rsid w:val="34911EFB"/>
    <w:rsid w:val="349164BD"/>
    <w:rsid w:val="3499657C"/>
    <w:rsid w:val="34A52713"/>
    <w:rsid w:val="34B00879"/>
    <w:rsid w:val="34B43603"/>
    <w:rsid w:val="34B65A20"/>
    <w:rsid w:val="34BD02AE"/>
    <w:rsid w:val="34C20DC7"/>
    <w:rsid w:val="34D36FFC"/>
    <w:rsid w:val="34DA26A8"/>
    <w:rsid w:val="34DE2B9F"/>
    <w:rsid w:val="34DF0124"/>
    <w:rsid w:val="34E145D2"/>
    <w:rsid w:val="34E75EA5"/>
    <w:rsid w:val="34E960F1"/>
    <w:rsid w:val="350B42D5"/>
    <w:rsid w:val="350F6258"/>
    <w:rsid w:val="351A603C"/>
    <w:rsid w:val="352821F6"/>
    <w:rsid w:val="3533698A"/>
    <w:rsid w:val="35387F19"/>
    <w:rsid w:val="3539550B"/>
    <w:rsid w:val="354B3D41"/>
    <w:rsid w:val="354D5E0E"/>
    <w:rsid w:val="355D10E3"/>
    <w:rsid w:val="356150BC"/>
    <w:rsid w:val="356678B4"/>
    <w:rsid w:val="3573649F"/>
    <w:rsid w:val="3577100B"/>
    <w:rsid w:val="357E4B0A"/>
    <w:rsid w:val="35866D7F"/>
    <w:rsid w:val="358B40FF"/>
    <w:rsid w:val="358F6BDF"/>
    <w:rsid w:val="35940A95"/>
    <w:rsid w:val="35992A8A"/>
    <w:rsid w:val="35BE5F90"/>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590D92"/>
    <w:rsid w:val="366278DB"/>
    <w:rsid w:val="366B1251"/>
    <w:rsid w:val="366C7E67"/>
    <w:rsid w:val="368230C6"/>
    <w:rsid w:val="36843A03"/>
    <w:rsid w:val="368F7E4F"/>
    <w:rsid w:val="369032BA"/>
    <w:rsid w:val="36985297"/>
    <w:rsid w:val="369F633B"/>
    <w:rsid w:val="36A30FDB"/>
    <w:rsid w:val="36A7007C"/>
    <w:rsid w:val="36B24AE8"/>
    <w:rsid w:val="36B256F0"/>
    <w:rsid w:val="36BD0DC4"/>
    <w:rsid w:val="36C972C8"/>
    <w:rsid w:val="36D51D00"/>
    <w:rsid w:val="36D66B5E"/>
    <w:rsid w:val="36D86634"/>
    <w:rsid w:val="36DE4AF9"/>
    <w:rsid w:val="36E93760"/>
    <w:rsid w:val="36F4550C"/>
    <w:rsid w:val="36FB4305"/>
    <w:rsid w:val="36FF127F"/>
    <w:rsid w:val="370207A6"/>
    <w:rsid w:val="3708597F"/>
    <w:rsid w:val="3709624C"/>
    <w:rsid w:val="37096815"/>
    <w:rsid w:val="37097A47"/>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92914"/>
    <w:rsid w:val="377B528D"/>
    <w:rsid w:val="377D206E"/>
    <w:rsid w:val="377D4DA8"/>
    <w:rsid w:val="378229A7"/>
    <w:rsid w:val="3784394E"/>
    <w:rsid w:val="37946975"/>
    <w:rsid w:val="37987437"/>
    <w:rsid w:val="379B7702"/>
    <w:rsid w:val="379F33FC"/>
    <w:rsid w:val="37A432E4"/>
    <w:rsid w:val="37A86196"/>
    <w:rsid w:val="37B143B8"/>
    <w:rsid w:val="37C94031"/>
    <w:rsid w:val="37CA042E"/>
    <w:rsid w:val="37D44549"/>
    <w:rsid w:val="37D77B09"/>
    <w:rsid w:val="37D97EDE"/>
    <w:rsid w:val="37DD4487"/>
    <w:rsid w:val="37E76E34"/>
    <w:rsid w:val="3804769B"/>
    <w:rsid w:val="380632B2"/>
    <w:rsid w:val="380A10DC"/>
    <w:rsid w:val="380D02B1"/>
    <w:rsid w:val="381C3EB1"/>
    <w:rsid w:val="382B1BDF"/>
    <w:rsid w:val="382E392C"/>
    <w:rsid w:val="38342E90"/>
    <w:rsid w:val="383857D1"/>
    <w:rsid w:val="383F4C0F"/>
    <w:rsid w:val="38432A4A"/>
    <w:rsid w:val="38451B7E"/>
    <w:rsid w:val="384B7332"/>
    <w:rsid w:val="385056AF"/>
    <w:rsid w:val="386A7142"/>
    <w:rsid w:val="386E0B2C"/>
    <w:rsid w:val="38706DCB"/>
    <w:rsid w:val="388E5848"/>
    <w:rsid w:val="389E7B13"/>
    <w:rsid w:val="38A341A7"/>
    <w:rsid w:val="38AF6B7E"/>
    <w:rsid w:val="38AF7ADB"/>
    <w:rsid w:val="38BB3998"/>
    <w:rsid w:val="38BD240C"/>
    <w:rsid w:val="38BD31EE"/>
    <w:rsid w:val="38C05985"/>
    <w:rsid w:val="38C2629A"/>
    <w:rsid w:val="38C84EEC"/>
    <w:rsid w:val="38CB3BDF"/>
    <w:rsid w:val="38D33D29"/>
    <w:rsid w:val="38D41CCF"/>
    <w:rsid w:val="38E40A5B"/>
    <w:rsid w:val="38E51952"/>
    <w:rsid w:val="38F16A28"/>
    <w:rsid w:val="3913128B"/>
    <w:rsid w:val="391A3359"/>
    <w:rsid w:val="39285D57"/>
    <w:rsid w:val="392D5A69"/>
    <w:rsid w:val="39315D4D"/>
    <w:rsid w:val="394B6470"/>
    <w:rsid w:val="395A4AF1"/>
    <w:rsid w:val="395C6EA8"/>
    <w:rsid w:val="39872512"/>
    <w:rsid w:val="39A602F9"/>
    <w:rsid w:val="39BD45C8"/>
    <w:rsid w:val="39C2316A"/>
    <w:rsid w:val="39C57B78"/>
    <w:rsid w:val="39D51A47"/>
    <w:rsid w:val="39D92CB9"/>
    <w:rsid w:val="39F36281"/>
    <w:rsid w:val="39FD376D"/>
    <w:rsid w:val="39FD6C9C"/>
    <w:rsid w:val="3A0224B9"/>
    <w:rsid w:val="3A14011B"/>
    <w:rsid w:val="3A1509F4"/>
    <w:rsid w:val="3A16728B"/>
    <w:rsid w:val="3A16794C"/>
    <w:rsid w:val="3A1D6283"/>
    <w:rsid w:val="3A1F6809"/>
    <w:rsid w:val="3A226969"/>
    <w:rsid w:val="3A333D65"/>
    <w:rsid w:val="3A3C6FD7"/>
    <w:rsid w:val="3A3F47CE"/>
    <w:rsid w:val="3A496CD5"/>
    <w:rsid w:val="3A4C0FDB"/>
    <w:rsid w:val="3A4E1C5D"/>
    <w:rsid w:val="3A523735"/>
    <w:rsid w:val="3A5356D8"/>
    <w:rsid w:val="3A557AE4"/>
    <w:rsid w:val="3A6A1C93"/>
    <w:rsid w:val="3A6B0F84"/>
    <w:rsid w:val="3A727435"/>
    <w:rsid w:val="3A813EA6"/>
    <w:rsid w:val="3A94055A"/>
    <w:rsid w:val="3A9A6F53"/>
    <w:rsid w:val="3AB00167"/>
    <w:rsid w:val="3ABD44D8"/>
    <w:rsid w:val="3AC17E3A"/>
    <w:rsid w:val="3ACB5746"/>
    <w:rsid w:val="3ACE209E"/>
    <w:rsid w:val="3AD450E7"/>
    <w:rsid w:val="3ADD2B05"/>
    <w:rsid w:val="3AE36EC1"/>
    <w:rsid w:val="3AE417E3"/>
    <w:rsid w:val="3AE440AF"/>
    <w:rsid w:val="3AF7667E"/>
    <w:rsid w:val="3AFE4F3E"/>
    <w:rsid w:val="3B0868FD"/>
    <w:rsid w:val="3B0B6B06"/>
    <w:rsid w:val="3B113F51"/>
    <w:rsid w:val="3B192990"/>
    <w:rsid w:val="3B251957"/>
    <w:rsid w:val="3B2840EC"/>
    <w:rsid w:val="3B2D3716"/>
    <w:rsid w:val="3B307112"/>
    <w:rsid w:val="3B307FDD"/>
    <w:rsid w:val="3B3E5BDD"/>
    <w:rsid w:val="3B552653"/>
    <w:rsid w:val="3B5A2A22"/>
    <w:rsid w:val="3B707794"/>
    <w:rsid w:val="3B7804A3"/>
    <w:rsid w:val="3B7D6578"/>
    <w:rsid w:val="3B8E2153"/>
    <w:rsid w:val="3B9B2072"/>
    <w:rsid w:val="3BA009C3"/>
    <w:rsid w:val="3BA03B83"/>
    <w:rsid w:val="3BA91F03"/>
    <w:rsid w:val="3BB16FA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153B0"/>
    <w:rsid w:val="3C471C36"/>
    <w:rsid w:val="3C4B0140"/>
    <w:rsid w:val="3C4D3A53"/>
    <w:rsid w:val="3C4D66ED"/>
    <w:rsid w:val="3C577D11"/>
    <w:rsid w:val="3C5A6B66"/>
    <w:rsid w:val="3C734413"/>
    <w:rsid w:val="3C7A6E5A"/>
    <w:rsid w:val="3C843377"/>
    <w:rsid w:val="3C883D0A"/>
    <w:rsid w:val="3C982C18"/>
    <w:rsid w:val="3CA734F8"/>
    <w:rsid w:val="3CA95F71"/>
    <w:rsid w:val="3CB33ABD"/>
    <w:rsid w:val="3CC16893"/>
    <w:rsid w:val="3CC41CE4"/>
    <w:rsid w:val="3CC74223"/>
    <w:rsid w:val="3CC828D0"/>
    <w:rsid w:val="3CDB5F96"/>
    <w:rsid w:val="3CE23F49"/>
    <w:rsid w:val="3CEC39B8"/>
    <w:rsid w:val="3CF37919"/>
    <w:rsid w:val="3CF720E3"/>
    <w:rsid w:val="3CF72D6A"/>
    <w:rsid w:val="3CF86D06"/>
    <w:rsid w:val="3D00620E"/>
    <w:rsid w:val="3D035226"/>
    <w:rsid w:val="3D051F02"/>
    <w:rsid w:val="3D0E4AD7"/>
    <w:rsid w:val="3D115DF3"/>
    <w:rsid w:val="3D125E5E"/>
    <w:rsid w:val="3D31576C"/>
    <w:rsid w:val="3D316CDB"/>
    <w:rsid w:val="3D3A3838"/>
    <w:rsid w:val="3D3D6BBD"/>
    <w:rsid w:val="3D450F8C"/>
    <w:rsid w:val="3D477118"/>
    <w:rsid w:val="3D490F48"/>
    <w:rsid w:val="3D51285A"/>
    <w:rsid w:val="3D594E54"/>
    <w:rsid w:val="3D5F3F8D"/>
    <w:rsid w:val="3D607F0F"/>
    <w:rsid w:val="3D62706F"/>
    <w:rsid w:val="3D6E2272"/>
    <w:rsid w:val="3D7C727A"/>
    <w:rsid w:val="3D80483C"/>
    <w:rsid w:val="3D81786B"/>
    <w:rsid w:val="3D830417"/>
    <w:rsid w:val="3D873EC9"/>
    <w:rsid w:val="3D877AC5"/>
    <w:rsid w:val="3D882D35"/>
    <w:rsid w:val="3D8D2848"/>
    <w:rsid w:val="3D94235D"/>
    <w:rsid w:val="3D9461E1"/>
    <w:rsid w:val="3D9A681B"/>
    <w:rsid w:val="3D9E1818"/>
    <w:rsid w:val="3DAF37B0"/>
    <w:rsid w:val="3DB0358F"/>
    <w:rsid w:val="3DB34E86"/>
    <w:rsid w:val="3DB4514D"/>
    <w:rsid w:val="3DB80A86"/>
    <w:rsid w:val="3DBE6A34"/>
    <w:rsid w:val="3DC00481"/>
    <w:rsid w:val="3DC03EB2"/>
    <w:rsid w:val="3DED0F96"/>
    <w:rsid w:val="3DF95812"/>
    <w:rsid w:val="3E0040D9"/>
    <w:rsid w:val="3E080FFB"/>
    <w:rsid w:val="3E1D4B24"/>
    <w:rsid w:val="3E314520"/>
    <w:rsid w:val="3E3A04FA"/>
    <w:rsid w:val="3E3D6B96"/>
    <w:rsid w:val="3E441C7D"/>
    <w:rsid w:val="3E490256"/>
    <w:rsid w:val="3E4C2EC5"/>
    <w:rsid w:val="3E55739E"/>
    <w:rsid w:val="3E6C43C8"/>
    <w:rsid w:val="3E8227F0"/>
    <w:rsid w:val="3E937F82"/>
    <w:rsid w:val="3E996E92"/>
    <w:rsid w:val="3E9B4B40"/>
    <w:rsid w:val="3EA21C38"/>
    <w:rsid w:val="3EB36EF2"/>
    <w:rsid w:val="3EB71AC8"/>
    <w:rsid w:val="3EC85E34"/>
    <w:rsid w:val="3ECF2AAC"/>
    <w:rsid w:val="3ED0424C"/>
    <w:rsid w:val="3ED07B7E"/>
    <w:rsid w:val="3EE508E1"/>
    <w:rsid w:val="3EEE46C6"/>
    <w:rsid w:val="3EF31E7F"/>
    <w:rsid w:val="3EF36DF0"/>
    <w:rsid w:val="3F035EE1"/>
    <w:rsid w:val="3F05062C"/>
    <w:rsid w:val="3F053EF6"/>
    <w:rsid w:val="3F093188"/>
    <w:rsid w:val="3F0C1E13"/>
    <w:rsid w:val="3F173F6B"/>
    <w:rsid w:val="3F1D3CA7"/>
    <w:rsid w:val="3F1E1DE8"/>
    <w:rsid w:val="3F253B0C"/>
    <w:rsid w:val="3F2C04C4"/>
    <w:rsid w:val="3F3E7C9F"/>
    <w:rsid w:val="3F416B99"/>
    <w:rsid w:val="3F497E58"/>
    <w:rsid w:val="3F4F5AD7"/>
    <w:rsid w:val="3F572F4C"/>
    <w:rsid w:val="3F643908"/>
    <w:rsid w:val="3F6A46DC"/>
    <w:rsid w:val="3F6B75A6"/>
    <w:rsid w:val="3F884CAB"/>
    <w:rsid w:val="3F8C0A49"/>
    <w:rsid w:val="3F8E7DCD"/>
    <w:rsid w:val="3F913853"/>
    <w:rsid w:val="3F93357F"/>
    <w:rsid w:val="3F9660C3"/>
    <w:rsid w:val="3F9724DD"/>
    <w:rsid w:val="3F9C79E3"/>
    <w:rsid w:val="3FA827ED"/>
    <w:rsid w:val="3FB45C58"/>
    <w:rsid w:val="3FBA1D11"/>
    <w:rsid w:val="3FBF5A94"/>
    <w:rsid w:val="3FC36557"/>
    <w:rsid w:val="3FC43CD0"/>
    <w:rsid w:val="3FC956FF"/>
    <w:rsid w:val="3FD13F50"/>
    <w:rsid w:val="3FDC5F31"/>
    <w:rsid w:val="3FDF4532"/>
    <w:rsid w:val="3FE04625"/>
    <w:rsid w:val="3FE43F69"/>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8F3178"/>
    <w:rsid w:val="40A25054"/>
    <w:rsid w:val="40A325E0"/>
    <w:rsid w:val="40AE7A15"/>
    <w:rsid w:val="40B41AE2"/>
    <w:rsid w:val="40B7228C"/>
    <w:rsid w:val="40BD0DA1"/>
    <w:rsid w:val="40EC7D18"/>
    <w:rsid w:val="40ED11A0"/>
    <w:rsid w:val="40FD1BF0"/>
    <w:rsid w:val="41015E92"/>
    <w:rsid w:val="41027504"/>
    <w:rsid w:val="41096BC0"/>
    <w:rsid w:val="410A75B6"/>
    <w:rsid w:val="410B452A"/>
    <w:rsid w:val="41141E59"/>
    <w:rsid w:val="41146D26"/>
    <w:rsid w:val="411B6EDC"/>
    <w:rsid w:val="412E5302"/>
    <w:rsid w:val="413353F1"/>
    <w:rsid w:val="413B37AC"/>
    <w:rsid w:val="414C0B0E"/>
    <w:rsid w:val="41513BC9"/>
    <w:rsid w:val="41522ED0"/>
    <w:rsid w:val="41735B7F"/>
    <w:rsid w:val="419302E2"/>
    <w:rsid w:val="419E558F"/>
    <w:rsid w:val="419E60D3"/>
    <w:rsid w:val="41A339F5"/>
    <w:rsid w:val="41A36C7E"/>
    <w:rsid w:val="41C45B38"/>
    <w:rsid w:val="41C93F6C"/>
    <w:rsid w:val="41D5139D"/>
    <w:rsid w:val="41D75714"/>
    <w:rsid w:val="41DD3BC3"/>
    <w:rsid w:val="41EA5D0A"/>
    <w:rsid w:val="41EE2F03"/>
    <w:rsid w:val="41F466FD"/>
    <w:rsid w:val="42002BC7"/>
    <w:rsid w:val="42026B03"/>
    <w:rsid w:val="420C60D5"/>
    <w:rsid w:val="420D197F"/>
    <w:rsid w:val="42130DE5"/>
    <w:rsid w:val="421502AC"/>
    <w:rsid w:val="42187EBE"/>
    <w:rsid w:val="42201DD7"/>
    <w:rsid w:val="42273D8C"/>
    <w:rsid w:val="4227435A"/>
    <w:rsid w:val="424154E1"/>
    <w:rsid w:val="42425A73"/>
    <w:rsid w:val="424B5824"/>
    <w:rsid w:val="42616DD3"/>
    <w:rsid w:val="4269470F"/>
    <w:rsid w:val="426973AD"/>
    <w:rsid w:val="426F56CA"/>
    <w:rsid w:val="427A67A1"/>
    <w:rsid w:val="427E0B36"/>
    <w:rsid w:val="427F16E2"/>
    <w:rsid w:val="42A03D98"/>
    <w:rsid w:val="42A729F1"/>
    <w:rsid w:val="42B94BC1"/>
    <w:rsid w:val="42BE4DAE"/>
    <w:rsid w:val="42BF61B0"/>
    <w:rsid w:val="42C30254"/>
    <w:rsid w:val="42C42A08"/>
    <w:rsid w:val="42C93EBF"/>
    <w:rsid w:val="42D064B1"/>
    <w:rsid w:val="42D41F6D"/>
    <w:rsid w:val="42DE48A3"/>
    <w:rsid w:val="42E16058"/>
    <w:rsid w:val="42E674DE"/>
    <w:rsid w:val="42EF7E3D"/>
    <w:rsid w:val="42F17BF5"/>
    <w:rsid w:val="42F87EC9"/>
    <w:rsid w:val="42FA45BF"/>
    <w:rsid w:val="43057E25"/>
    <w:rsid w:val="430E7E66"/>
    <w:rsid w:val="43156D8C"/>
    <w:rsid w:val="43296963"/>
    <w:rsid w:val="4332317A"/>
    <w:rsid w:val="433246A0"/>
    <w:rsid w:val="433A3905"/>
    <w:rsid w:val="433F6B54"/>
    <w:rsid w:val="4346543A"/>
    <w:rsid w:val="43533E29"/>
    <w:rsid w:val="435B1259"/>
    <w:rsid w:val="436263D5"/>
    <w:rsid w:val="436B352D"/>
    <w:rsid w:val="437556C4"/>
    <w:rsid w:val="438000AC"/>
    <w:rsid w:val="4383474C"/>
    <w:rsid w:val="43874CD4"/>
    <w:rsid w:val="439B699F"/>
    <w:rsid w:val="439D3E18"/>
    <w:rsid w:val="43AD5980"/>
    <w:rsid w:val="43AF2D32"/>
    <w:rsid w:val="43B13512"/>
    <w:rsid w:val="43B76E4F"/>
    <w:rsid w:val="43BD70DD"/>
    <w:rsid w:val="43CF0206"/>
    <w:rsid w:val="43D50BA1"/>
    <w:rsid w:val="43D85D6D"/>
    <w:rsid w:val="43EC6F1F"/>
    <w:rsid w:val="43F31867"/>
    <w:rsid w:val="43FE44BA"/>
    <w:rsid w:val="43FE63A7"/>
    <w:rsid w:val="44010273"/>
    <w:rsid w:val="440D5045"/>
    <w:rsid w:val="440F6C97"/>
    <w:rsid w:val="44200EF1"/>
    <w:rsid w:val="44206672"/>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20B79"/>
    <w:rsid w:val="44DC46EB"/>
    <w:rsid w:val="44EA6491"/>
    <w:rsid w:val="44F03F8F"/>
    <w:rsid w:val="44F14ECF"/>
    <w:rsid w:val="44F17B41"/>
    <w:rsid w:val="4505281D"/>
    <w:rsid w:val="450F677C"/>
    <w:rsid w:val="45162B93"/>
    <w:rsid w:val="45234E43"/>
    <w:rsid w:val="45275172"/>
    <w:rsid w:val="45332511"/>
    <w:rsid w:val="45370B65"/>
    <w:rsid w:val="453F44DA"/>
    <w:rsid w:val="45412C46"/>
    <w:rsid w:val="45514AD5"/>
    <w:rsid w:val="4552412E"/>
    <w:rsid w:val="45570907"/>
    <w:rsid w:val="455908C0"/>
    <w:rsid w:val="45743BE6"/>
    <w:rsid w:val="4575513B"/>
    <w:rsid w:val="45761EDD"/>
    <w:rsid w:val="457A7286"/>
    <w:rsid w:val="457B06AA"/>
    <w:rsid w:val="457C7D39"/>
    <w:rsid w:val="458667C4"/>
    <w:rsid w:val="45876523"/>
    <w:rsid w:val="458F5163"/>
    <w:rsid w:val="459405E3"/>
    <w:rsid w:val="459C5A47"/>
    <w:rsid w:val="45A82F38"/>
    <w:rsid w:val="45AA3E9E"/>
    <w:rsid w:val="45B047D1"/>
    <w:rsid w:val="45B77545"/>
    <w:rsid w:val="45BE6191"/>
    <w:rsid w:val="45BE648C"/>
    <w:rsid w:val="45C36621"/>
    <w:rsid w:val="45C661BC"/>
    <w:rsid w:val="45CA082F"/>
    <w:rsid w:val="45CC43FD"/>
    <w:rsid w:val="45CD2126"/>
    <w:rsid w:val="45CF358A"/>
    <w:rsid w:val="45D726CF"/>
    <w:rsid w:val="45DD738A"/>
    <w:rsid w:val="45E372CD"/>
    <w:rsid w:val="45E5163D"/>
    <w:rsid w:val="45E922CB"/>
    <w:rsid w:val="45F95B5C"/>
    <w:rsid w:val="45FB2D6A"/>
    <w:rsid w:val="46015310"/>
    <w:rsid w:val="460C5979"/>
    <w:rsid w:val="46110AB3"/>
    <w:rsid w:val="46143B66"/>
    <w:rsid w:val="4615371C"/>
    <w:rsid w:val="46214325"/>
    <w:rsid w:val="462374EC"/>
    <w:rsid w:val="463246EC"/>
    <w:rsid w:val="463425D3"/>
    <w:rsid w:val="463A3547"/>
    <w:rsid w:val="464B28C8"/>
    <w:rsid w:val="464E0973"/>
    <w:rsid w:val="46555DC3"/>
    <w:rsid w:val="46617DB2"/>
    <w:rsid w:val="46621065"/>
    <w:rsid w:val="46665198"/>
    <w:rsid w:val="46686D05"/>
    <w:rsid w:val="46697236"/>
    <w:rsid w:val="466A7596"/>
    <w:rsid w:val="46770F8B"/>
    <w:rsid w:val="467C16FA"/>
    <w:rsid w:val="46842633"/>
    <w:rsid w:val="46854094"/>
    <w:rsid w:val="46875964"/>
    <w:rsid w:val="46894B18"/>
    <w:rsid w:val="469448C6"/>
    <w:rsid w:val="46980158"/>
    <w:rsid w:val="46AB0067"/>
    <w:rsid w:val="46B80AF8"/>
    <w:rsid w:val="46CB06FF"/>
    <w:rsid w:val="46D269F2"/>
    <w:rsid w:val="46D37F0B"/>
    <w:rsid w:val="46D71533"/>
    <w:rsid w:val="46E53335"/>
    <w:rsid w:val="46E544E3"/>
    <w:rsid w:val="46E87DBA"/>
    <w:rsid w:val="46EB3F4A"/>
    <w:rsid w:val="46EE15F6"/>
    <w:rsid w:val="46EE2CC7"/>
    <w:rsid w:val="46FA7468"/>
    <w:rsid w:val="47072F2B"/>
    <w:rsid w:val="470F7B86"/>
    <w:rsid w:val="47150A32"/>
    <w:rsid w:val="47155D89"/>
    <w:rsid w:val="47254134"/>
    <w:rsid w:val="472B61AA"/>
    <w:rsid w:val="473069AF"/>
    <w:rsid w:val="473337DB"/>
    <w:rsid w:val="47356ECD"/>
    <w:rsid w:val="4748104A"/>
    <w:rsid w:val="474A0EAF"/>
    <w:rsid w:val="474E50BE"/>
    <w:rsid w:val="476209C3"/>
    <w:rsid w:val="476700F2"/>
    <w:rsid w:val="47696F9C"/>
    <w:rsid w:val="47714F1F"/>
    <w:rsid w:val="47725A17"/>
    <w:rsid w:val="477D3243"/>
    <w:rsid w:val="478821A1"/>
    <w:rsid w:val="479128A9"/>
    <w:rsid w:val="479319F6"/>
    <w:rsid w:val="47975EDC"/>
    <w:rsid w:val="47983B19"/>
    <w:rsid w:val="479E2C8A"/>
    <w:rsid w:val="47A3609D"/>
    <w:rsid w:val="47C01792"/>
    <w:rsid w:val="47C57A48"/>
    <w:rsid w:val="47D511BD"/>
    <w:rsid w:val="4808150F"/>
    <w:rsid w:val="480F51A8"/>
    <w:rsid w:val="481158B0"/>
    <w:rsid w:val="481604F9"/>
    <w:rsid w:val="481A006F"/>
    <w:rsid w:val="4820344B"/>
    <w:rsid w:val="48256B1B"/>
    <w:rsid w:val="48282713"/>
    <w:rsid w:val="483B7543"/>
    <w:rsid w:val="484417FA"/>
    <w:rsid w:val="48450ECE"/>
    <w:rsid w:val="484759CD"/>
    <w:rsid w:val="484B14EC"/>
    <w:rsid w:val="48510A42"/>
    <w:rsid w:val="48602710"/>
    <w:rsid w:val="48713351"/>
    <w:rsid w:val="487C587B"/>
    <w:rsid w:val="48802846"/>
    <w:rsid w:val="488260F9"/>
    <w:rsid w:val="48850157"/>
    <w:rsid w:val="48A71C34"/>
    <w:rsid w:val="48A736CF"/>
    <w:rsid w:val="48B116EA"/>
    <w:rsid w:val="48B74C7A"/>
    <w:rsid w:val="48BE32BF"/>
    <w:rsid w:val="48C354EC"/>
    <w:rsid w:val="48C6784B"/>
    <w:rsid w:val="48C8300E"/>
    <w:rsid w:val="48D429DD"/>
    <w:rsid w:val="48D67930"/>
    <w:rsid w:val="48DF13DF"/>
    <w:rsid w:val="48E01C77"/>
    <w:rsid w:val="48E22285"/>
    <w:rsid w:val="48E50D90"/>
    <w:rsid w:val="48EB0B49"/>
    <w:rsid w:val="48EB0D16"/>
    <w:rsid w:val="48EF1D28"/>
    <w:rsid w:val="48FA15CC"/>
    <w:rsid w:val="48FF0DD1"/>
    <w:rsid w:val="490F071A"/>
    <w:rsid w:val="491B63DF"/>
    <w:rsid w:val="491D1B81"/>
    <w:rsid w:val="491D63E9"/>
    <w:rsid w:val="4932285C"/>
    <w:rsid w:val="49331971"/>
    <w:rsid w:val="49384E02"/>
    <w:rsid w:val="493E2F78"/>
    <w:rsid w:val="493E4E0F"/>
    <w:rsid w:val="493F3A9E"/>
    <w:rsid w:val="494D24FC"/>
    <w:rsid w:val="49511FB6"/>
    <w:rsid w:val="495217DF"/>
    <w:rsid w:val="4958367A"/>
    <w:rsid w:val="495F5D3B"/>
    <w:rsid w:val="4960425F"/>
    <w:rsid w:val="498A16CD"/>
    <w:rsid w:val="498A7FB5"/>
    <w:rsid w:val="499145D9"/>
    <w:rsid w:val="49A33C27"/>
    <w:rsid w:val="49A750B5"/>
    <w:rsid w:val="49B93B41"/>
    <w:rsid w:val="49BE07DA"/>
    <w:rsid w:val="49C32414"/>
    <w:rsid w:val="49C84AA0"/>
    <w:rsid w:val="49D135C5"/>
    <w:rsid w:val="49D7694D"/>
    <w:rsid w:val="49D87799"/>
    <w:rsid w:val="49F14E2E"/>
    <w:rsid w:val="4A0244D3"/>
    <w:rsid w:val="4A255046"/>
    <w:rsid w:val="4A2E1525"/>
    <w:rsid w:val="4A53571E"/>
    <w:rsid w:val="4A5A756D"/>
    <w:rsid w:val="4A722B4C"/>
    <w:rsid w:val="4A785772"/>
    <w:rsid w:val="4A7E7EC6"/>
    <w:rsid w:val="4A842E43"/>
    <w:rsid w:val="4A886D1D"/>
    <w:rsid w:val="4A89105B"/>
    <w:rsid w:val="4A9A253A"/>
    <w:rsid w:val="4AA341CC"/>
    <w:rsid w:val="4AB530F3"/>
    <w:rsid w:val="4AC13295"/>
    <w:rsid w:val="4AC31003"/>
    <w:rsid w:val="4AC40F4C"/>
    <w:rsid w:val="4AD25F33"/>
    <w:rsid w:val="4AD43476"/>
    <w:rsid w:val="4AD763B8"/>
    <w:rsid w:val="4ADD641F"/>
    <w:rsid w:val="4AE072CB"/>
    <w:rsid w:val="4AE12662"/>
    <w:rsid w:val="4AE93159"/>
    <w:rsid w:val="4AF02EA1"/>
    <w:rsid w:val="4B03416E"/>
    <w:rsid w:val="4B174032"/>
    <w:rsid w:val="4B1D7328"/>
    <w:rsid w:val="4B250CF8"/>
    <w:rsid w:val="4B2873FD"/>
    <w:rsid w:val="4B3D4DE9"/>
    <w:rsid w:val="4B7C4100"/>
    <w:rsid w:val="4B830F9B"/>
    <w:rsid w:val="4B8F2DD0"/>
    <w:rsid w:val="4B9B06E8"/>
    <w:rsid w:val="4B9B0C47"/>
    <w:rsid w:val="4B9D4011"/>
    <w:rsid w:val="4BA34CD3"/>
    <w:rsid w:val="4BB06C9B"/>
    <w:rsid w:val="4BB36BDD"/>
    <w:rsid w:val="4BB60507"/>
    <w:rsid w:val="4BC32290"/>
    <w:rsid w:val="4BC64C9C"/>
    <w:rsid w:val="4BD0339A"/>
    <w:rsid w:val="4BEF5092"/>
    <w:rsid w:val="4BF32495"/>
    <w:rsid w:val="4BFA3FA2"/>
    <w:rsid w:val="4C1905D9"/>
    <w:rsid w:val="4C2910DF"/>
    <w:rsid w:val="4C2B4DDD"/>
    <w:rsid w:val="4C336177"/>
    <w:rsid w:val="4C433ADD"/>
    <w:rsid w:val="4C447FB2"/>
    <w:rsid w:val="4C471A55"/>
    <w:rsid w:val="4C562920"/>
    <w:rsid w:val="4C5C6CDB"/>
    <w:rsid w:val="4C5D1F92"/>
    <w:rsid w:val="4C603F16"/>
    <w:rsid w:val="4C6262E0"/>
    <w:rsid w:val="4C6703A3"/>
    <w:rsid w:val="4C6D7518"/>
    <w:rsid w:val="4C6F0789"/>
    <w:rsid w:val="4C79282C"/>
    <w:rsid w:val="4C923A72"/>
    <w:rsid w:val="4CB531CC"/>
    <w:rsid w:val="4CB80C32"/>
    <w:rsid w:val="4CB96B0F"/>
    <w:rsid w:val="4CBD582C"/>
    <w:rsid w:val="4CC21369"/>
    <w:rsid w:val="4CCA132F"/>
    <w:rsid w:val="4CCB080E"/>
    <w:rsid w:val="4CD17AA4"/>
    <w:rsid w:val="4CE34E9F"/>
    <w:rsid w:val="4CF33F75"/>
    <w:rsid w:val="4CF52D94"/>
    <w:rsid w:val="4D075911"/>
    <w:rsid w:val="4D0C6B0F"/>
    <w:rsid w:val="4D187B99"/>
    <w:rsid w:val="4D1D7E2A"/>
    <w:rsid w:val="4D1F6AB9"/>
    <w:rsid w:val="4D231A3E"/>
    <w:rsid w:val="4D2822A5"/>
    <w:rsid w:val="4D4001E4"/>
    <w:rsid w:val="4D462159"/>
    <w:rsid w:val="4D47409F"/>
    <w:rsid w:val="4D525BE3"/>
    <w:rsid w:val="4D566017"/>
    <w:rsid w:val="4D6022FC"/>
    <w:rsid w:val="4D7D3EFB"/>
    <w:rsid w:val="4D8B0123"/>
    <w:rsid w:val="4DA5602F"/>
    <w:rsid w:val="4DAF14C5"/>
    <w:rsid w:val="4DB9067A"/>
    <w:rsid w:val="4DC605B6"/>
    <w:rsid w:val="4DCC068C"/>
    <w:rsid w:val="4DD732D2"/>
    <w:rsid w:val="4DEC0985"/>
    <w:rsid w:val="4E0538A3"/>
    <w:rsid w:val="4E0E6818"/>
    <w:rsid w:val="4E145931"/>
    <w:rsid w:val="4E27683A"/>
    <w:rsid w:val="4E321D35"/>
    <w:rsid w:val="4E3332C0"/>
    <w:rsid w:val="4E397241"/>
    <w:rsid w:val="4E3C1DE4"/>
    <w:rsid w:val="4E455CB4"/>
    <w:rsid w:val="4E464E00"/>
    <w:rsid w:val="4E4A2FEA"/>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B5319B"/>
    <w:rsid w:val="4EC8008A"/>
    <w:rsid w:val="4ECD2AFD"/>
    <w:rsid w:val="4EDB58B2"/>
    <w:rsid w:val="4EE925CE"/>
    <w:rsid w:val="4EEB1A94"/>
    <w:rsid w:val="4EEF2E30"/>
    <w:rsid w:val="4EF24828"/>
    <w:rsid w:val="4EFE7F59"/>
    <w:rsid w:val="4F2228F5"/>
    <w:rsid w:val="4F285975"/>
    <w:rsid w:val="4F2A7BF3"/>
    <w:rsid w:val="4F2E2624"/>
    <w:rsid w:val="4F387F32"/>
    <w:rsid w:val="4F413407"/>
    <w:rsid w:val="4F4E1077"/>
    <w:rsid w:val="4F546156"/>
    <w:rsid w:val="4F783D62"/>
    <w:rsid w:val="4F844A99"/>
    <w:rsid w:val="4F90031F"/>
    <w:rsid w:val="4F94662C"/>
    <w:rsid w:val="4FA21B56"/>
    <w:rsid w:val="4FAD2E8E"/>
    <w:rsid w:val="4FB00163"/>
    <w:rsid w:val="4FB208E7"/>
    <w:rsid w:val="4FBB673E"/>
    <w:rsid w:val="4FE30332"/>
    <w:rsid w:val="4FE70BB4"/>
    <w:rsid w:val="4FE73C01"/>
    <w:rsid w:val="4FE76D51"/>
    <w:rsid w:val="4FE87C31"/>
    <w:rsid w:val="4FEE2DDE"/>
    <w:rsid w:val="4FF03F98"/>
    <w:rsid w:val="4FF14DCF"/>
    <w:rsid w:val="5008113B"/>
    <w:rsid w:val="500815B6"/>
    <w:rsid w:val="500B39BC"/>
    <w:rsid w:val="500C204A"/>
    <w:rsid w:val="50132725"/>
    <w:rsid w:val="50136801"/>
    <w:rsid w:val="501502DD"/>
    <w:rsid w:val="502173F8"/>
    <w:rsid w:val="5022123F"/>
    <w:rsid w:val="502B7315"/>
    <w:rsid w:val="502C25D8"/>
    <w:rsid w:val="503544CB"/>
    <w:rsid w:val="503E570B"/>
    <w:rsid w:val="503F32CF"/>
    <w:rsid w:val="503F62FD"/>
    <w:rsid w:val="5041152A"/>
    <w:rsid w:val="504C77D2"/>
    <w:rsid w:val="504F6377"/>
    <w:rsid w:val="505512B2"/>
    <w:rsid w:val="50555E9D"/>
    <w:rsid w:val="50560460"/>
    <w:rsid w:val="50574659"/>
    <w:rsid w:val="50601A5C"/>
    <w:rsid w:val="507E1B25"/>
    <w:rsid w:val="508E3B94"/>
    <w:rsid w:val="508E4492"/>
    <w:rsid w:val="5090223F"/>
    <w:rsid w:val="50924591"/>
    <w:rsid w:val="50A5530B"/>
    <w:rsid w:val="50A578DE"/>
    <w:rsid w:val="50A649F5"/>
    <w:rsid w:val="50AB5EB6"/>
    <w:rsid w:val="50AE6FE2"/>
    <w:rsid w:val="50B16618"/>
    <w:rsid w:val="50BB6306"/>
    <w:rsid w:val="50BF633A"/>
    <w:rsid w:val="50CD2E4B"/>
    <w:rsid w:val="50D87153"/>
    <w:rsid w:val="50DA0A9E"/>
    <w:rsid w:val="50E20EDF"/>
    <w:rsid w:val="50E81B08"/>
    <w:rsid w:val="50ED21B8"/>
    <w:rsid w:val="50F31CB9"/>
    <w:rsid w:val="50F66F3D"/>
    <w:rsid w:val="50F8688B"/>
    <w:rsid w:val="50FC4E36"/>
    <w:rsid w:val="51002FFC"/>
    <w:rsid w:val="5105169B"/>
    <w:rsid w:val="51062881"/>
    <w:rsid w:val="510861B3"/>
    <w:rsid w:val="510956BD"/>
    <w:rsid w:val="5121766A"/>
    <w:rsid w:val="51230220"/>
    <w:rsid w:val="5131577E"/>
    <w:rsid w:val="513F6CC6"/>
    <w:rsid w:val="51471753"/>
    <w:rsid w:val="514E360D"/>
    <w:rsid w:val="514E4912"/>
    <w:rsid w:val="515400FF"/>
    <w:rsid w:val="515441FE"/>
    <w:rsid w:val="515D735D"/>
    <w:rsid w:val="5161556E"/>
    <w:rsid w:val="51631E12"/>
    <w:rsid w:val="516F4764"/>
    <w:rsid w:val="51781A83"/>
    <w:rsid w:val="51867298"/>
    <w:rsid w:val="51894D69"/>
    <w:rsid w:val="518D21E1"/>
    <w:rsid w:val="518E6224"/>
    <w:rsid w:val="51916452"/>
    <w:rsid w:val="51930297"/>
    <w:rsid w:val="51953936"/>
    <w:rsid w:val="519C5798"/>
    <w:rsid w:val="519E116A"/>
    <w:rsid w:val="51A2793A"/>
    <w:rsid w:val="51BA0CB7"/>
    <w:rsid w:val="51CA4619"/>
    <w:rsid w:val="51D129CA"/>
    <w:rsid w:val="51D93F8A"/>
    <w:rsid w:val="51E5046A"/>
    <w:rsid w:val="51F04514"/>
    <w:rsid w:val="520D7B42"/>
    <w:rsid w:val="52175F05"/>
    <w:rsid w:val="521B6C41"/>
    <w:rsid w:val="52272B85"/>
    <w:rsid w:val="52284E31"/>
    <w:rsid w:val="522A5519"/>
    <w:rsid w:val="523E09B5"/>
    <w:rsid w:val="52431715"/>
    <w:rsid w:val="52687B2A"/>
    <w:rsid w:val="526E0E82"/>
    <w:rsid w:val="527901C6"/>
    <w:rsid w:val="528241AF"/>
    <w:rsid w:val="52831D64"/>
    <w:rsid w:val="528F4A24"/>
    <w:rsid w:val="52944BB6"/>
    <w:rsid w:val="529C012B"/>
    <w:rsid w:val="52A24532"/>
    <w:rsid w:val="52A90763"/>
    <w:rsid w:val="52AC6512"/>
    <w:rsid w:val="52B24D9E"/>
    <w:rsid w:val="52B3363A"/>
    <w:rsid w:val="52C4763C"/>
    <w:rsid w:val="52C552C3"/>
    <w:rsid w:val="52CA3EAB"/>
    <w:rsid w:val="52CE7860"/>
    <w:rsid w:val="52D102DF"/>
    <w:rsid w:val="52DE691D"/>
    <w:rsid w:val="52E04D27"/>
    <w:rsid w:val="52E2051B"/>
    <w:rsid w:val="52ED0C96"/>
    <w:rsid w:val="53007307"/>
    <w:rsid w:val="53061721"/>
    <w:rsid w:val="530C0E6B"/>
    <w:rsid w:val="530C41A5"/>
    <w:rsid w:val="531C3F9F"/>
    <w:rsid w:val="532F77EA"/>
    <w:rsid w:val="53367575"/>
    <w:rsid w:val="533933AA"/>
    <w:rsid w:val="533B7F54"/>
    <w:rsid w:val="533D2D66"/>
    <w:rsid w:val="535009E1"/>
    <w:rsid w:val="53522E47"/>
    <w:rsid w:val="53524F86"/>
    <w:rsid w:val="53650168"/>
    <w:rsid w:val="53665DA9"/>
    <w:rsid w:val="536C2A29"/>
    <w:rsid w:val="536E571F"/>
    <w:rsid w:val="53723349"/>
    <w:rsid w:val="538859E4"/>
    <w:rsid w:val="538E3092"/>
    <w:rsid w:val="539F394B"/>
    <w:rsid w:val="53A20FFA"/>
    <w:rsid w:val="53A233E4"/>
    <w:rsid w:val="53A63AE8"/>
    <w:rsid w:val="53A94C48"/>
    <w:rsid w:val="53AA7BC7"/>
    <w:rsid w:val="53AE5EA5"/>
    <w:rsid w:val="53B00B1F"/>
    <w:rsid w:val="53B2409D"/>
    <w:rsid w:val="53B31E73"/>
    <w:rsid w:val="53BF4252"/>
    <w:rsid w:val="53CC69BB"/>
    <w:rsid w:val="53D00D91"/>
    <w:rsid w:val="53D5647F"/>
    <w:rsid w:val="53D6247A"/>
    <w:rsid w:val="53DB3477"/>
    <w:rsid w:val="53DC1AD5"/>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9A60DB"/>
    <w:rsid w:val="54B06F11"/>
    <w:rsid w:val="54B56DF4"/>
    <w:rsid w:val="54B93943"/>
    <w:rsid w:val="54BE5578"/>
    <w:rsid w:val="54BF52B5"/>
    <w:rsid w:val="54D202CA"/>
    <w:rsid w:val="54D54E59"/>
    <w:rsid w:val="54DD41DB"/>
    <w:rsid w:val="54E77610"/>
    <w:rsid w:val="54ED3D78"/>
    <w:rsid w:val="54F52BA3"/>
    <w:rsid w:val="54F54E04"/>
    <w:rsid w:val="54F84599"/>
    <w:rsid w:val="550B4121"/>
    <w:rsid w:val="550D5CFC"/>
    <w:rsid w:val="550F3357"/>
    <w:rsid w:val="55126CC5"/>
    <w:rsid w:val="55197997"/>
    <w:rsid w:val="551B756A"/>
    <w:rsid w:val="551B7F0A"/>
    <w:rsid w:val="551C3459"/>
    <w:rsid w:val="552A6B56"/>
    <w:rsid w:val="55314F13"/>
    <w:rsid w:val="5532385A"/>
    <w:rsid w:val="55381D42"/>
    <w:rsid w:val="553D064B"/>
    <w:rsid w:val="55401B14"/>
    <w:rsid w:val="554748F2"/>
    <w:rsid w:val="554D414C"/>
    <w:rsid w:val="554E7279"/>
    <w:rsid w:val="55594FFB"/>
    <w:rsid w:val="555C56F3"/>
    <w:rsid w:val="55637CEB"/>
    <w:rsid w:val="55677DDA"/>
    <w:rsid w:val="55757FB9"/>
    <w:rsid w:val="55870A2C"/>
    <w:rsid w:val="55884237"/>
    <w:rsid w:val="558C7FAA"/>
    <w:rsid w:val="55900510"/>
    <w:rsid w:val="55947881"/>
    <w:rsid w:val="55A25EB7"/>
    <w:rsid w:val="55A6668A"/>
    <w:rsid w:val="55A82784"/>
    <w:rsid w:val="55A97512"/>
    <w:rsid w:val="55B63FD5"/>
    <w:rsid w:val="55C35A76"/>
    <w:rsid w:val="55CA2380"/>
    <w:rsid w:val="55D31DA2"/>
    <w:rsid w:val="55D40743"/>
    <w:rsid w:val="55DD6F2A"/>
    <w:rsid w:val="55E73480"/>
    <w:rsid w:val="55E8339E"/>
    <w:rsid w:val="55EB75D7"/>
    <w:rsid w:val="55F06771"/>
    <w:rsid w:val="55FC4090"/>
    <w:rsid w:val="560C022B"/>
    <w:rsid w:val="560D5F48"/>
    <w:rsid w:val="56106284"/>
    <w:rsid w:val="56246D3D"/>
    <w:rsid w:val="5632642A"/>
    <w:rsid w:val="56375B61"/>
    <w:rsid w:val="564944F4"/>
    <w:rsid w:val="564E5820"/>
    <w:rsid w:val="565104C5"/>
    <w:rsid w:val="56630C00"/>
    <w:rsid w:val="56655398"/>
    <w:rsid w:val="56721038"/>
    <w:rsid w:val="567739D2"/>
    <w:rsid w:val="56775A0A"/>
    <w:rsid w:val="567E16D6"/>
    <w:rsid w:val="5686536D"/>
    <w:rsid w:val="568B1DB1"/>
    <w:rsid w:val="56A55214"/>
    <w:rsid w:val="56A67978"/>
    <w:rsid w:val="56AC63C5"/>
    <w:rsid w:val="56AF0870"/>
    <w:rsid w:val="56BE25AF"/>
    <w:rsid w:val="56C1700B"/>
    <w:rsid w:val="56C56513"/>
    <w:rsid w:val="56CA5FF0"/>
    <w:rsid w:val="56CF48FB"/>
    <w:rsid w:val="56CF5009"/>
    <w:rsid w:val="56D25618"/>
    <w:rsid w:val="56D750BD"/>
    <w:rsid w:val="56D7644B"/>
    <w:rsid w:val="56E373D5"/>
    <w:rsid w:val="56E81FA0"/>
    <w:rsid w:val="56E84A97"/>
    <w:rsid w:val="56F033B2"/>
    <w:rsid w:val="56F05010"/>
    <w:rsid w:val="56FB2A68"/>
    <w:rsid w:val="57011F3E"/>
    <w:rsid w:val="57050D7B"/>
    <w:rsid w:val="5705646B"/>
    <w:rsid w:val="57060649"/>
    <w:rsid w:val="570A5D64"/>
    <w:rsid w:val="572657E3"/>
    <w:rsid w:val="5732705F"/>
    <w:rsid w:val="57351D6F"/>
    <w:rsid w:val="57392D19"/>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06307"/>
    <w:rsid w:val="581B7E79"/>
    <w:rsid w:val="5828778E"/>
    <w:rsid w:val="58341758"/>
    <w:rsid w:val="58420FA1"/>
    <w:rsid w:val="584947FA"/>
    <w:rsid w:val="58500F22"/>
    <w:rsid w:val="58587379"/>
    <w:rsid w:val="585D72B5"/>
    <w:rsid w:val="586D57A3"/>
    <w:rsid w:val="587917A0"/>
    <w:rsid w:val="587A4288"/>
    <w:rsid w:val="5880052B"/>
    <w:rsid w:val="588E3967"/>
    <w:rsid w:val="58AD27D9"/>
    <w:rsid w:val="58B169A2"/>
    <w:rsid w:val="58B5077A"/>
    <w:rsid w:val="58B9636C"/>
    <w:rsid w:val="58C37133"/>
    <w:rsid w:val="58C93046"/>
    <w:rsid w:val="58D36BCB"/>
    <w:rsid w:val="58D8157C"/>
    <w:rsid w:val="58E11166"/>
    <w:rsid w:val="58E6349C"/>
    <w:rsid w:val="58E9779C"/>
    <w:rsid w:val="58EF63EE"/>
    <w:rsid w:val="58F93B75"/>
    <w:rsid w:val="590317F0"/>
    <w:rsid w:val="59075000"/>
    <w:rsid w:val="590A108B"/>
    <w:rsid w:val="59155BA3"/>
    <w:rsid w:val="59272EAF"/>
    <w:rsid w:val="593559FD"/>
    <w:rsid w:val="594079B2"/>
    <w:rsid w:val="595B45EE"/>
    <w:rsid w:val="596A688E"/>
    <w:rsid w:val="5987482A"/>
    <w:rsid w:val="598A58C2"/>
    <w:rsid w:val="598C6F19"/>
    <w:rsid w:val="599A4837"/>
    <w:rsid w:val="599C49A8"/>
    <w:rsid w:val="59A36725"/>
    <w:rsid w:val="59AB60A8"/>
    <w:rsid w:val="59B21BF9"/>
    <w:rsid w:val="59BB4EA3"/>
    <w:rsid w:val="59C13271"/>
    <w:rsid w:val="59D25546"/>
    <w:rsid w:val="59D50752"/>
    <w:rsid w:val="59E9525B"/>
    <w:rsid w:val="59EC4E90"/>
    <w:rsid w:val="59F70BAF"/>
    <w:rsid w:val="5A0E79CF"/>
    <w:rsid w:val="5A297D0D"/>
    <w:rsid w:val="5A3C0F08"/>
    <w:rsid w:val="5A3E5B83"/>
    <w:rsid w:val="5A477ED0"/>
    <w:rsid w:val="5A50588C"/>
    <w:rsid w:val="5A5663A3"/>
    <w:rsid w:val="5A571746"/>
    <w:rsid w:val="5A594793"/>
    <w:rsid w:val="5A5B6E89"/>
    <w:rsid w:val="5A6253E3"/>
    <w:rsid w:val="5A641DE9"/>
    <w:rsid w:val="5A8E6670"/>
    <w:rsid w:val="5A912613"/>
    <w:rsid w:val="5A9245E9"/>
    <w:rsid w:val="5A953D41"/>
    <w:rsid w:val="5A9B51AA"/>
    <w:rsid w:val="5AA74E55"/>
    <w:rsid w:val="5AA75D85"/>
    <w:rsid w:val="5AB24660"/>
    <w:rsid w:val="5ABC50F4"/>
    <w:rsid w:val="5ACC4940"/>
    <w:rsid w:val="5ACD3CD2"/>
    <w:rsid w:val="5AD86A6D"/>
    <w:rsid w:val="5AE07F29"/>
    <w:rsid w:val="5AE20177"/>
    <w:rsid w:val="5AE8708E"/>
    <w:rsid w:val="5AEA76B5"/>
    <w:rsid w:val="5AEB3074"/>
    <w:rsid w:val="5AEC14F6"/>
    <w:rsid w:val="5AF124A4"/>
    <w:rsid w:val="5B0165E7"/>
    <w:rsid w:val="5B141085"/>
    <w:rsid w:val="5B1A1C17"/>
    <w:rsid w:val="5B28192B"/>
    <w:rsid w:val="5B342BAD"/>
    <w:rsid w:val="5B392581"/>
    <w:rsid w:val="5B4007EF"/>
    <w:rsid w:val="5B4D1F7C"/>
    <w:rsid w:val="5B51561D"/>
    <w:rsid w:val="5B570E24"/>
    <w:rsid w:val="5B66707B"/>
    <w:rsid w:val="5B673066"/>
    <w:rsid w:val="5B686FA7"/>
    <w:rsid w:val="5B6A48A8"/>
    <w:rsid w:val="5B731FA9"/>
    <w:rsid w:val="5B785E83"/>
    <w:rsid w:val="5B7C1CD1"/>
    <w:rsid w:val="5B9004A9"/>
    <w:rsid w:val="5B907C6C"/>
    <w:rsid w:val="5B9251EF"/>
    <w:rsid w:val="5B9F3060"/>
    <w:rsid w:val="5BA34DCD"/>
    <w:rsid w:val="5BAB5BC4"/>
    <w:rsid w:val="5BB20B74"/>
    <w:rsid w:val="5BBD52E2"/>
    <w:rsid w:val="5BBE7F15"/>
    <w:rsid w:val="5BC677D8"/>
    <w:rsid w:val="5BD0669E"/>
    <w:rsid w:val="5BD87951"/>
    <w:rsid w:val="5BEB0120"/>
    <w:rsid w:val="5BEC175C"/>
    <w:rsid w:val="5BEF3E44"/>
    <w:rsid w:val="5BEF69FF"/>
    <w:rsid w:val="5C053E62"/>
    <w:rsid w:val="5C064BA0"/>
    <w:rsid w:val="5C07067E"/>
    <w:rsid w:val="5C075BB6"/>
    <w:rsid w:val="5C097C4E"/>
    <w:rsid w:val="5C1A3A93"/>
    <w:rsid w:val="5C235386"/>
    <w:rsid w:val="5C2A4E9F"/>
    <w:rsid w:val="5C2A73E7"/>
    <w:rsid w:val="5C3B6CFC"/>
    <w:rsid w:val="5C4550A3"/>
    <w:rsid w:val="5C4C2CF4"/>
    <w:rsid w:val="5C6B1600"/>
    <w:rsid w:val="5C6B19C6"/>
    <w:rsid w:val="5C6E26BF"/>
    <w:rsid w:val="5C7D70D1"/>
    <w:rsid w:val="5C8542A8"/>
    <w:rsid w:val="5C94679F"/>
    <w:rsid w:val="5CA6294E"/>
    <w:rsid w:val="5CD928AC"/>
    <w:rsid w:val="5CDB3358"/>
    <w:rsid w:val="5CED4E0C"/>
    <w:rsid w:val="5CEE1DD1"/>
    <w:rsid w:val="5CF37579"/>
    <w:rsid w:val="5CFF09AB"/>
    <w:rsid w:val="5D034EE9"/>
    <w:rsid w:val="5D0366E8"/>
    <w:rsid w:val="5D08684C"/>
    <w:rsid w:val="5D0A06B6"/>
    <w:rsid w:val="5D1307E8"/>
    <w:rsid w:val="5D212A05"/>
    <w:rsid w:val="5D236416"/>
    <w:rsid w:val="5D28584C"/>
    <w:rsid w:val="5D2C5A55"/>
    <w:rsid w:val="5D2F4802"/>
    <w:rsid w:val="5D32239D"/>
    <w:rsid w:val="5D3444E6"/>
    <w:rsid w:val="5D3F0BDF"/>
    <w:rsid w:val="5D5B7098"/>
    <w:rsid w:val="5D5C23D1"/>
    <w:rsid w:val="5D611B66"/>
    <w:rsid w:val="5D634782"/>
    <w:rsid w:val="5D654194"/>
    <w:rsid w:val="5D6E1B86"/>
    <w:rsid w:val="5D722912"/>
    <w:rsid w:val="5D725A84"/>
    <w:rsid w:val="5D8A2CFF"/>
    <w:rsid w:val="5D960EE9"/>
    <w:rsid w:val="5D9A0CFA"/>
    <w:rsid w:val="5D9B296A"/>
    <w:rsid w:val="5D9C251B"/>
    <w:rsid w:val="5DA53D05"/>
    <w:rsid w:val="5DB077B9"/>
    <w:rsid w:val="5DB765B6"/>
    <w:rsid w:val="5DC33F68"/>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124A1"/>
    <w:rsid w:val="5E237029"/>
    <w:rsid w:val="5E3A3BD1"/>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861FF"/>
    <w:rsid w:val="5ECA3D37"/>
    <w:rsid w:val="5EE153F8"/>
    <w:rsid w:val="5EED7893"/>
    <w:rsid w:val="5EF427A1"/>
    <w:rsid w:val="5EFB2125"/>
    <w:rsid w:val="5EFB6F0A"/>
    <w:rsid w:val="5F0A3A61"/>
    <w:rsid w:val="5F19032F"/>
    <w:rsid w:val="5F3370DF"/>
    <w:rsid w:val="5F683B6E"/>
    <w:rsid w:val="5F684490"/>
    <w:rsid w:val="5F6D06D6"/>
    <w:rsid w:val="5F754BC2"/>
    <w:rsid w:val="5F875C0C"/>
    <w:rsid w:val="5F876A43"/>
    <w:rsid w:val="5F8A0701"/>
    <w:rsid w:val="5F8F0B9E"/>
    <w:rsid w:val="5F8F267A"/>
    <w:rsid w:val="5FAA4B6F"/>
    <w:rsid w:val="5FAB7F08"/>
    <w:rsid w:val="5FB7185B"/>
    <w:rsid w:val="5FB94C48"/>
    <w:rsid w:val="5FDE327E"/>
    <w:rsid w:val="5FF37587"/>
    <w:rsid w:val="5FF85D1E"/>
    <w:rsid w:val="5FFE57B7"/>
    <w:rsid w:val="60025303"/>
    <w:rsid w:val="600450AE"/>
    <w:rsid w:val="60060CD5"/>
    <w:rsid w:val="60085AA3"/>
    <w:rsid w:val="600E362B"/>
    <w:rsid w:val="60183392"/>
    <w:rsid w:val="601A4CB1"/>
    <w:rsid w:val="601B56CB"/>
    <w:rsid w:val="60256859"/>
    <w:rsid w:val="602C236D"/>
    <w:rsid w:val="603114E4"/>
    <w:rsid w:val="603967D7"/>
    <w:rsid w:val="603D3325"/>
    <w:rsid w:val="604040A8"/>
    <w:rsid w:val="60470CE3"/>
    <w:rsid w:val="604D29BA"/>
    <w:rsid w:val="606711B4"/>
    <w:rsid w:val="60673C40"/>
    <w:rsid w:val="606A52D4"/>
    <w:rsid w:val="606C5678"/>
    <w:rsid w:val="606D6AD4"/>
    <w:rsid w:val="60702979"/>
    <w:rsid w:val="607A0897"/>
    <w:rsid w:val="607C3753"/>
    <w:rsid w:val="607F6EAB"/>
    <w:rsid w:val="608B2C8F"/>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0F52E63"/>
    <w:rsid w:val="61110088"/>
    <w:rsid w:val="611647A0"/>
    <w:rsid w:val="613950B7"/>
    <w:rsid w:val="61421EFD"/>
    <w:rsid w:val="614F6F7E"/>
    <w:rsid w:val="615C5041"/>
    <w:rsid w:val="61640524"/>
    <w:rsid w:val="616464EA"/>
    <w:rsid w:val="616522DF"/>
    <w:rsid w:val="616B7058"/>
    <w:rsid w:val="617A6EE7"/>
    <w:rsid w:val="617B616B"/>
    <w:rsid w:val="617B75FE"/>
    <w:rsid w:val="6182260C"/>
    <w:rsid w:val="61867753"/>
    <w:rsid w:val="6190565E"/>
    <w:rsid w:val="61AA2608"/>
    <w:rsid w:val="61AD68BC"/>
    <w:rsid w:val="61AE786E"/>
    <w:rsid w:val="61B173D2"/>
    <w:rsid w:val="61BC4BE1"/>
    <w:rsid w:val="61CF385F"/>
    <w:rsid w:val="61D43A2B"/>
    <w:rsid w:val="61E34474"/>
    <w:rsid w:val="61ED6D6A"/>
    <w:rsid w:val="61FF316E"/>
    <w:rsid w:val="621253B0"/>
    <w:rsid w:val="621542CB"/>
    <w:rsid w:val="624263A2"/>
    <w:rsid w:val="625272C3"/>
    <w:rsid w:val="62653F02"/>
    <w:rsid w:val="626C2E79"/>
    <w:rsid w:val="62715337"/>
    <w:rsid w:val="62736C6C"/>
    <w:rsid w:val="6280204D"/>
    <w:rsid w:val="6290769B"/>
    <w:rsid w:val="62943D08"/>
    <w:rsid w:val="629718F1"/>
    <w:rsid w:val="62A05735"/>
    <w:rsid w:val="62A411F8"/>
    <w:rsid w:val="62A81A26"/>
    <w:rsid w:val="62BA7A46"/>
    <w:rsid w:val="62BC489B"/>
    <w:rsid w:val="62C376AC"/>
    <w:rsid w:val="62CE13CB"/>
    <w:rsid w:val="62CF1100"/>
    <w:rsid w:val="62D2197B"/>
    <w:rsid w:val="62DB028F"/>
    <w:rsid w:val="62EE4623"/>
    <w:rsid w:val="62F6011A"/>
    <w:rsid w:val="62FD2BA9"/>
    <w:rsid w:val="62FF7997"/>
    <w:rsid w:val="631010DD"/>
    <w:rsid w:val="63191992"/>
    <w:rsid w:val="6327422B"/>
    <w:rsid w:val="6328597C"/>
    <w:rsid w:val="63297E59"/>
    <w:rsid w:val="632C2A14"/>
    <w:rsid w:val="633B249F"/>
    <w:rsid w:val="633D1842"/>
    <w:rsid w:val="634E66C0"/>
    <w:rsid w:val="635123F0"/>
    <w:rsid w:val="63552D76"/>
    <w:rsid w:val="6359778B"/>
    <w:rsid w:val="635B63E3"/>
    <w:rsid w:val="636D7473"/>
    <w:rsid w:val="63771D13"/>
    <w:rsid w:val="63825BCC"/>
    <w:rsid w:val="63882543"/>
    <w:rsid w:val="638B726E"/>
    <w:rsid w:val="638C3395"/>
    <w:rsid w:val="63AF4E14"/>
    <w:rsid w:val="63B37325"/>
    <w:rsid w:val="63B82D87"/>
    <w:rsid w:val="63BA3154"/>
    <w:rsid w:val="63C821AE"/>
    <w:rsid w:val="63CA2E8B"/>
    <w:rsid w:val="63D4153E"/>
    <w:rsid w:val="63DA0FA3"/>
    <w:rsid w:val="63DC7755"/>
    <w:rsid w:val="63DD2326"/>
    <w:rsid w:val="63DE4EC1"/>
    <w:rsid w:val="63E43D21"/>
    <w:rsid w:val="63F47D2A"/>
    <w:rsid w:val="63F6335E"/>
    <w:rsid w:val="63FE2D33"/>
    <w:rsid w:val="63FF116D"/>
    <w:rsid w:val="64046427"/>
    <w:rsid w:val="642369FC"/>
    <w:rsid w:val="64264A79"/>
    <w:rsid w:val="642A38B2"/>
    <w:rsid w:val="64304E58"/>
    <w:rsid w:val="64311867"/>
    <w:rsid w:val="64391ED3"/>
    <w:rsid w:val="6445632E"/>
    <w:rsid w:val="644C52B6"/>
    <w:rsid w:val="645C5A2D"/>
    <w:rsid w:val="64742B63"/>
    <w:rsid w:val="647E661E"/>
    <w:rsid w:val="648939AA"/>
    <w:rsid w:val="648C635C"/>
    <w:rsid w:val="649B1AC2"/>
    <w:rsid w:val="64A7467B"/>
    <w:rsid w:val="64B53322"/>
    <w:rsid w:val="64C61AF8"/>
    <w:rsid w:val="64C86505"/>
    <w:rsid w:val="64D04974"/>
    <w:rsid w:val="64FB4412"/>
    <w:rsid w:val="64FE700F"/>
    <w:rsid w:val="6500327F"/>
    <w:rsid w:val="6506609B"/>
    <w:rsid w:val="65083216"/>
    <w:rsid w:val="653311C8"/>
    <w:rsid w:val="65460728"/>
    <w:rsid w:val="654835A8"/>
    <w:rsid w:val="654C2FFF"/>
    <w:rsid w:val="657C5174"/>
    <w:rsid w:val="65822810"/>
    <w:rsid w:val="65870C45"/>
    <w:rsid w:val="659705FF"/>
    <w:rsid w:val="65A818D7"/>
    <w:rsid w:val="65AA6346"/>
    <w:rsid w:val="65B01B69"/>
    <w:rsid w:val="65B56C47"/>
    <w:rsid w:val="65B7794D"/>
    <w:rsid w:val="65B8262E"/>
    <w:rsid w:val="65BC15EE"/>
    <w:rsid w:val="65D23D59"/>
    <w:rsid w:val="65D4773F"/>
    <w:rsid w:val="65DC5939"/>
    <w:rsid w:val="65DC7985"/>
    <w:rsid w:val="65F14641"/>
    <w:rsid w:val="65F5655C"/>
    <w:rsid w:val="65F64F18"/>
    <w:rsid w:val="65F965DF"/>
    <w:rsid w:val="66052F43"/>
    <w:rsid w:val="66065483"/>
    <w:rsid w:val="6609487E"/>
    <w:rsid w:val="661D25CE"/>
    <w:rsid w:val="661D7107"/>
    <w:rsid w:val="66206CF2"/>
    <w:rsid w:val="66265846"/>
    <w:rsid w:val="66287C9C"/>
    <w:rsid w:val="662E4097"/>
    <w:rsid w:val="664805B8"/>
    <w:rsid w:val="665572E9"/>
    <w:rsid w:val="665A318B"/>
    <w:rsid w:val="665B55EA"/>
    <w:rsid w:val="66641D58"/>
    <w:rsid w:val="66655F85"/>
    <w:rsid w:val="667C7AEC"/>
    <w:rsid w:val="667F71BA"/>
    <w:rsid w:val="66863A0F"/>
    <w:rsid w:val="668C142E"/>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9681C"/>
    <w:rsid w:val="671B1631"/>
    <w:rsid w:val="67302DC3"/>
    <w:rsid w:val="67316C6B"/>
    <w:rsid w:val="674318B2"/>
    <w:rsid w:val="674A7FAA"/>
    <w:rsid w:val="674D4B22"/>
    <w:rsid w:val="675379D4"/>
    <w:rsid w:val="67570422"/>
    <w:rsid w:val="675D31B4"/>
    <w:rsid w:val="676D2F4B"/>
    <w:rsid w:val="67790A82"/>
    <w:rsid w:val="677A17F7"/>
    <w:rsid w:val="677A266A"/>
    <w:rsid w:val="677C1A81"/>
    <w:rsid w:val="677E7198"/>
    <w:rsid w:val="678A426A"/>
    <w:rsid w:val="67914BE1"/>
    <w:rsid w:val="67990BC3"/>
    <w:rsid w:val="67A01F16"/>
    <w:rsid w:val="67A2026E"/>
    <w:rsid w:val="67B163D1"/>
    <w:rsid w:val="67DB7126"/>
    <w:rsid w:val="67DE0B68"/>
    <w:rsid w:val="67F45538"/>
    <w:rsid w:val="67F67092"/>
    <w:rsid w:val="68005932"/>
    <w:rsid w:val="680239EB"/>
    <w:rsid w:val="680722DA"/>
    <w:rsid w:val="68075891"/>
    <w:rsid w:val="68096B99"/>
    <w:rsid w:val="681C6C95"/>
    <w:rsid w:val="682211D1"/>
    <w:rsid w:val="6842274F"/>
    <w:rsid w:val="685C6395"/>
    <w:rsid w:val="685D1704"/>
    <w:rsid w:val="686318DD"/>
    <w:rsid w:val="68635145"/>
    <w:rsid w:val="68641D36"/>
    <w:rsid w:val="687914A4"/>
    <w:rsid w:val="687F607E"/>
    <w:rsid w:val="6887281F"/>
    <w:rsid w:val="689565AD"/>
    <w:rsid w:val="689A41FB"/>
    <w:rsid w:val="689E57F0"/>
    <w:rsid w:val="68A22987"/>
    <w:rsid w:val="68A34C5C"/>
    <w:rsid w:val="68CA6EAF"/>
    <w:rsid w:val="68D507C6"/>
    <w:rsid w:val="68E24981"/>
    <w:rsid w:val="68E35159"/>
    <w:rsid w:val="68E62C62"/>
    <w:rsid w:val="68ED60A5"/>
    <w:rsid w:val="68FC54E3"/>
    <w:rsid w:val="68FF75E0"/>
    <w:rsid w:val="69123F86"/>
    <w:rsid w:val="691C1D81"/>
    <w:rsid w:val="691C3525"/>
    <w:rsid w:val="69216128"/>
    <w:rsid w:val="69280874"/>
    <w:rsid w:val="692E74C3"/>
    <w:rsid w:val="69307671"/>
    <w:rsid w:val="693A4263"/>
    <w:rsid w:val="694A6C79"/>
    <w:rsid w:val="69583A83"/>
    <w:rsid w:val="695D6B21"/>
    <w:rsid w:val="69611EE7"/>
    <w:rsid w:val="69621F5B"/>
    <w:rsid w:val="696C708E"/>
    <w:rsid w:val="696F4D5D"/>
    <w:rsid w:val="69850877"/>
    <w:rsid w:val="698C13C5"/>
    <w:rsid w:val="699A38AC"/>
    <w:rsid w:val="699E5F0C"/>
    <w:rsid w:val="69AC7848"/>
    <w:rsid w:val="69BE5AE8"/>
    <w:rsid w:val="69C918A5"/>
    <w:rsid w:val="69CF57FD"/>
    <w:rsid w:val="69D20957"/>
    <w:rsid w:val="69EB1E1E"/>
    <w:rsid w:val="69F0745A"/>
    <w:rsid w:val="6A0D20F2"/>
    <w:rsid w:val="6A1278E1"/>
    <w:rsid w:val="6A1757B7"/>
    <w:rsid w:val="6A1D59EC"/>
    <w:rsid w:val="6A247F72"/>
    <w:rsid w:val="6A274610"/>
    <w:rsid w:val="6A295698"/>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679A4"/>
    <w:rsid w:val="6AED1BE8"/>
    <w:rsid w:val="6AF00853"/>
    <w:rsid w:val="6AF317C6"/>
    <w:rsid w:val="6B004C6B"/>
    <w:rsid w:val="6B09696B"/>
    <w:rsid w:val="6B0B7D5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9974A5"/>
    <w:rsid w:val="6BA16BE5"/>
    <w:rsid w:val="6BA6663C"/>
    <w:rsid w:val="6BA9194F"/>
    <w:rsid w:val="6BC76EBF"/>
    <w:rsid w:val="6BC97C0F"/>
    <w:rsid w:val="6BCA7437"/>
    <w:rsid w:val="6BD806C1"/>
    <w:rsid w:val="6BE727F5"/>
    <w:rsid w:val="6C001608"/>
    <w:rsid w:val="6C03749E"/>
    <w:rsid w:val="6C0858B3"/>
    <w:rsid w:val="6C132D21"/>
    <w:rsid w:val="6C240DF3"/>
    <w:rsid w:val="6C45610F"/>
    <w:rsid w:val="6C537E3A"/>
    <w:rsid w:val="6C59472D"/>
    <w:rsid w:val="6C5A4564"/>
    <w:rsid w:val="6C603744"/>
    <w:rsid w:val="6C637CCF"/>
    <w:rsid w:val="6C7802EB"/>
    <w:rsid w:val="6C844219"/>
    <w:rsid w:val="6C89456C"/>
    <w:rsid w:val="6C9143CB"/>
    <w:rsid w:val="6CA20D5B"/>
    <w:rsid w:val="6CAF7564"/>
    <w:rsid w:val="6CB33B4E"/>
    <w:rsid w:val="6CB71894"/>
    <w:rsid w:val="6CB91201"/>
    <w:rsid w:val="6CC13ACE"/>
    <w:rsid w:val="6CD63FB3"/>
    <w:rsid w:val="6CD73CDB"/>
    <w:rsid w:val="6CD91323"/>
    <w:rsid w:val="6CE63215"/>
    <w:rsid w:val="6CE93D5A"/>
    <w:rsid w:val="6CFE035F"/>
    <w:rsid w:val="6D056EA6"/>
    <w:rsid w:val="6D1766A9"/>
    <w:rsid w:val="6D1E112C"/>
    <w:rsid w:val="6D1F423E"/>
    <w:rsid w:val="6D221E52"/>
    <w:rsid w:val="6D227835"/>
    <w:rsid w:val="6D231354"/>
    <w:rsid w:val="6D2834C8"/>
    <w:rsid w:val="6D2F1F0B"/>
    <w:rsid w:val="6D3C6626"/>
    <w:rsid w:val="6D4E12DC"/>
    <w:rsid w:val="6D5D0DB5"/>
    <w:rsid w:val="6D6855B1"/>
    <w:rsid w:val="6D75525E"/>
    <w:rsid w:val="6D7B4AB7"/>
    <w:rsid w:val="6D836C02"/>
    <w:rsid w:val="6D89784B"/>
    <w:rsid w:val="6D8C7F73"/>
    <w:rsid w:val="6D9057BE"/>
    <w:rsid w:val="6D9E0566"/>
    <w:rsid w:val="6DBE7F27"/>
    <w:rsid w:val="6DC262E7"/>
    <w:rsid w:val="6DD70DD8"/>
    <w:rsid w:val="6DF43BD4"/>
    <w:rsid w:val="6E026405"/>
    <w:rsid w:val="6E0E1FAB"/>
    <w:rsid w:val="6E2143FB"/>
    <w:rsid w:val="6E317378"/>
    <w:rsid w:val="6E3C1260"/>
    <w:rsid w:val="6E3E5591"/>
    <w:rsid w:val="6E4215C6"/>
    <w:rsid w:val="6E4B0158"/>
    <w:rsid w:val="6E4D611F"/>
    <w:rsid w:val="6E555D19"/>
    <w:rsid w:val="6E567C9E"/>
    <w:rsid w:val="6E635028"/>
    <w:rsid w:val="6E636A71"/>
    <w:rsid w:val="6E685B0A"/>
    <w:rsid w:val="6E73404A"/>
    <w:rsid w:val="6E7355AA"/>
    <w:rsid w:val="6E7D300B"/>
    <w:rsid w:val="6E7D343C"/>
    <w:rsid w:val="6E823708"/>
    <w:rsid w:val="6E82760C"/>
    <w:rsid w:val="6E920B5B"/>
    <w:rsid w:val="6E990B16"/>
    <w:rsid w:val="6E995AB6"/>
    <w:rsid w:val="6EB169D3"/>
    <w:rsid w:val="6EB21539"/>
    <w:rsid w:val="6EB829B1"/>
    <w:rsid w:val="6EB978A9"/>
    <w:rsid w:val="6EBF0F03"/>
    <w:rsid w:val="6EC52813"/>
    <w:rsid w:val="6EC862E4"/>
    <w:rsid w:val="6ECC3A24"/>
    <w:rsid w:val="6ED86D3E"/>
    <w:rsid w:val="6EE85CF5"/>
    <w:rsid w:val="6EE9744F"/>
    <w:rsid w:val="6EEC3F7C"/>
    <w:rsid w:val="6EF3602C"/>
    <w:rsid w:val="6EF651FB"/>
    <w:rsid w:val="6EFE1485"/>
    <w:rsid w:val="6F0247B3"/>
    <w:rsid w:val="6F031F8E"/>
    <w:rsid w:val="6F0D382C"/>
    <w:rsid w:val="6F2632E8"/>
    <w:rsid w:val="6F296F26"/>
    <w:rsid w:val="6F30363A"/>
    <w:rsid w:val="6F3316E5"/>
    <w:rsid w:val="6F3F1545"/>
    <w:rsid w:val="6F3F40F9"/>
    <w:rsid w:val="6F40758E"/>
    <w:rsid w:val="6F45289E"/>
    <w:rsid w:val="6F4F13B5"/>
    <w:rsid w:val="6F5E0205"/>
    <w:rsid w:val="6F60628D"/>
    <w:rsid w:val="6F632569"/>
    <w:rsid w:val="6F6C3B7E"/>
    <w:rsid w:val="6F6F14E1"/>
    <w:rsid w:val="6F757C41"/>
    <w:rsid w:val="6F76254B"/>
    <w:rsid w:val="6F8040F4"/>
    <w:rsid w:val="6F805FEE"/>
    <w:rsid w:val="6F877B03"/>
    <w:rsid w:val="6F8E69BD"/>
    <w:rsid w:val="6F9A3007"/>
    <w:rsid w:val="6FA629D4"/>
    <w:rsid w:val="6FA75ADB"/>
    <w:rsid w:val="6FB77ED4"/>
    <w:rsid w:val="6FBD4D2F"/>
    <w:rsid w:val="6FBF4710"/>
    <w:rsid w:val="6FC9109F"/>
    <w:rsid w:val="6FDB518F"/>
    <w:rsid w:val="6FE529ED"/>
    <w:rsid w:val="6FE97268"/>
    <w:rsid w:val="6FF733A7"/>
    <w:rsid w:val="70003DD9"/>
    <w:rsid w:val="70072915"/>
    <w:rsid w:val="70172090"/>
    <w:rsid w:val="70195E88"/>
    <w:rsid w:val="701D43BA"/>
    <w:rsid w:val="7028253F"/>
    <w:rsid w:val="702B6F43"/>
    <w:rsid w:val="7032079E"/>
    <w:rsid w:val="703C186A"/>
    <w:rsid w:val="704C34F0"/>
    <w:rsid w:val="70570007"/>
    <w:rsid w:val="705843B4"/>
    <w:rsid w:val="70655A58"/>
    <w:rsid w:val="706A37E5"/>
    <w:rsid w:val="70754986"/>
    <w:rsid w:val="7076408B"/>
    <w:rsid w:val="70822BAD"/>
    <w:rsid w:val="708746BC"/>
    <w:rsid w:val="708F7F54"/>
    <w:rsid w:val="709E3D85"/>
    <w:rsid w:val="70A36A35"/>
    <w:rsid w:val="70A708B1"/>
    <w:rsid w:val="70A911F5"/>
    <w:rsid w:val="70A97192"/>
    <w:rsid w:val="70AC660B"/>
    <w:rsid w:val="70B17138"/>
    <w:rsid w:val="70BB2EF0"/>
    <w:rsid w:val="70BC2801"/>
    <w:rsid w:val="70C6646C"/>
    <w:rsid w:val="70D56236"/>
    <w:rsid w:val="70D82DC7"/>
    <w:rsid w:val="70D86FBE"/>
    <w:rsid w:val="70FC2D1E"/>
    <w:rsid w:val="71015D6B"/>
    <w:rsid w:val="71067D7F"/>
    <w:rsid w:val="71073852"/>
    <w:rsid w:val="71115386"/>
    <w:rsid w:val="71126908"/>
    <w:rsid w:val="71151975"/>
    <w:rsid w:val="711D1189"/>
    <w:rsid w:val="712A5215"/>
    <w:rsid w:val="71336A65"/>
    <w:rsid w:val="713A6008"/>
    <w:rsid w:val="714B215B"/>
    <w:rsid w:val="714E2D72"/>
    <w:rsid w:val="71545B37"/>
    <w:rsid w:val="71570E43"/>
    <w:rsid w:val="71573E01"/>
    <w:rsid w:val="715A391E"/>
    <w:rsid w:val="71702748"/>
    <w:rsid w:val="71722118"/>
    <w:rsid w:val="717C6FB5"/>
    <w:rsid w:val="71860E9E"/>
    <w:rsid w:val="71862078"/>
    <w:rsid w:val="71867894"/>
    <w:rsid w:val="719E0160"/>
    <w:rsid w:val="719F7A78"/>
    <w:rsid w:val="71AD22C0"/>
    <w:rsid w:val="71B623F6"/>
    <w:rsid w:val="71B84778"/>
    <w:rsid w:val="71BE52EF"/>
    <w:rsid w:val="71C7540C"/>
    <w:rsid w:val="71CD57C4"/>
    <w:rsid w:val="71D66F51"/>
    <w:rsid w:val="71F64A63"/>
    <w:rsid w:val="71F870B8"/>
    <w:rsid w:val="72021233"/>
    <w:rsid w:val="720B2A1D"/>
    <w:rsid w:val="72197AB8"/>
    <w:rsid w:val="72502F9F"/>
    <w:rsid w:val="72514D94"/>
    <w:rsid w:val="7251515C"/>
    <w:rsid w:val="725817D3"/>
    <w:rsid w:val="726E6AD4"/>
    <w:rsid w:val="7275156C"/>
    <w:rsid w:val="727C422C"/>
    <w:rsid w:val="7288329F"/>
    <w:rsid w:val="728C297A"/>
    <w:rsid w:val="728E71EE"/>
    <w:rsid w:val="7292045A"/>
    <w:rsid w:val="72974DBE"/>
    <w:rsid w:val="72981C37"/>
    <w:rsid w:val="72983FF8"/>
    <w:rsid w:val="72985E1E"/>
    <w:rsid w:val="72A20C20"/>
    <w:rsid w:val="72A62B95"/>
    <w:rsid w:val="72A67BA2"/>
    <w:rsid w:val="72AC5E95"/>
    <w:rsid w:val="72B76954"/>
    <w:rsid w:val="72C13ED7"/>
    <w:rsid w:val="72CF1AC7"/>
    <w:rsid w:val="72DC0F93"/>
    <w:rsid w:val="72E42AFA"/>
    <w:rsid w:val="72E85578"/>
    <w:rsid w:val="72EB4466"/>
    <w:rsid w:val="72FD426E"/>
    <w:rsid w:val="73043CFC"/>
    <w:rsid w:val="7317244F"/>
    <w:rsid w:val="732B736C"/>
    <w:rsid w:val="732C334F"/>
    <w:rsid w:val="733F3B6A"/>
    <w:rsid w:val="734F0C79"/>
    <w:rsid w:val="734F4185"/>
    <w:rsid w:val="73520620"/>
    <w:rsid w:val="73536078"/>
    <w:rsid w:val="73571DD1"/>
    <w:rsid w:val="7363274A"/>
    <w:rsid w:val="73691A4A"/>
    <w:rsid w:val="7371152B"/>
    <w:rsid w:val="73777B4D"/>
    <w:rsid w:val="738A6895"/>
    <w:rsid w:val="73917325"/>
    <w:rsid w:val="7395427D"/>
    <w:rsid w:val="739749FC"/>
    <w:rsid w:val="73A77CE4"/>
    <w:rsid w:val="73AE5485"/>
    <w:rsid w:val="73B1087F"/>
    <w:rsid w:val="73BC7089"/>
    <w:rsid w:val="73BE7067"/>
    <w:rsid w:val="73C172C1"/>
    <w:rsid w:val="73C50B73"/>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4F7FB3"/>
    <w:rsid w:val="7450294E"/>
    <w:rsid w:val="74543139"/>
    <w:rsid w:val="74672BF8"/>
    <w:rsid w:val="746B732F"/>
    <w:rsid w:val="746E18CB"/>
    <w:rsid w:val="746F3904"/>
    <w:rsid w:val="748D52FA"/>
    <w:rsid w:val="74993216"/>
    <w:rsid w:val="74A35685"/>
    <w:rsid w:val="74B44784"/>
    <w:rsid w:val="74B808BF"/>
    <w:rsid w:val="74C03187"/>
    <w:rsid w:val="74CA7078"/>
    <w:rsid w:val="74E427B4"/>
    <w:rsid w:val="74E4756E"/>
    <w:rsid w:val="74ED19FF"/>
    <w:rsid w:val="75084E8F"/>
    <w:rsid w:val="7509261E"/>
    <w:rsid w:val="75202656"/>
    <w:rsid w:val="752231CE"/>
    <w:rsid w:val="754723D0"/>
    <w:rsid w:val="75477CFA"/>
    <w:rsid w:val="7555165A"/>
    <w:rsid w:val="756F29D2"/>
    <w:rsid w:val="75752B04"/>
    <w:rsid w:val="757A08FE"/>
    <w:rsid w:val="758910BB"/>
    <w:rsid w:val="75920C70"/>
    <w:rsid w:val="75955DA9"/>
    <w:rsid w:val="759601E2"/>
    <w:rsid w:val="75977910"/>
    <w:rsid w:val="759F2A35"/>
    <w:rsid w:val="75B01F61"/>
    <w:rsid w:val="75B15C41"/>
    <w:rsid w:val="75BE04C1"/>
    <w:rsid w:val="75CC5191"/>
    <w:rsid w:val="75CC694A"/>
    <w:rsid w:val="75D12923"/>
    <w:rsid w:val="75EA364B"/>
    <w:rsid w:val="75F20996"/>
    <w:rsid w:val="75F65644"/>
    <w:rsid w:val="75F96973"/>
    <w:rsid w:val="76030571"/>
    <w:rsid w:val="760A4340"/>
    <w:rsid w:val="76123E1D"/>
    <w:rsid w:val="761270F3"/>
    <w:rsid w:val="761F0951"/>
    <w:rsid w:val="762545DB"/>
    <w:rsid w:val="762A17C0"/>
    <w:rsid w:val="762E6798"/>
    <w:rsid w:val="76425118"/>
    <w:rsid w:val="764838B9"/>
    <w:rsid w:val="764B15DA"/>
    <w:rsid w:val="764C09B4"/>
    <w:rsid w:val="764F5A52"/>
    <w:rsid w:val="766163C1"/>
    <w:rsid w:val="76665926"/>
    <w:rsid w:val="766A4A0D"/>
    <w:rsid w:val="768C454B"/>
    <w:rsid w:val="768D1E9D"/>
    <w:rsid w:val="7692667A"/>
    <w:rsid w:val="76982273"/>
    <w:rsid w:val="769A7352"/>
    <w:rsid w:val="769B5CF9"/>
    <w:rsid w:val="769C4619"/>
    <w:rsid w:val="76A177B8"/>
    <w:rsid w:val="76AD2761"/>
    <w:rsid w:val="76B26C16"/>
    <w:rsid w:val="76B64E53"/>
    <w:rsid w:val="76B8001A"/>
    <w:rsid w:val="76B81599"/>
    <w:rsid w:val="76B97D11"/>
    <w:rsid w:val="76BB2F21"/>
    <w:rsid w:val="76BC314A"/>
    <w:rsid w:val="76BC56FC"/>
    <w:rsid w:val="76C12918"/>
    <w:rsid w:val="76CF29D3"/>
    <w:rsid w:val="76EB0D11"/>
    <w:rsid w:val="76EC51FD"/>
    <w:rsid w:val="76F410B8"/>
    <w:rsid w:val="76F70779"/>
    <w:rsid w:val="770A6C33"/>
    <w:rsid w:val="770D0CB2"/>
    <w:rsid w:val="770E3B30"/>
    <w:rsid w:val="771A04D1"/>
    <w:rsid w:val="771B67DF"/>
    <w:rsid w:val="771E64D7"/>
    <w:rsid w:val="77272CAB"/>
    <w:rsid w:val="77277D4B"/>
    <w:rsid w:val="7731026B"/>
    <w:rsid w:val="7738222F"/>
    <w:rsid w:val="77443FD6"/>
    <w:rsid w:val="77451578"/>
    <w:rsid w:val="77576666"/>
    <w:rsid w:val="77636E18"/>
    <w:rsid w:val="77692EA3"/>
    <w:rsid w:val="77695538"/>
    <w:rsid w:val="7773758E"/>
    <w:rsid w:val="777672AD"/>
    <w:rsid w:val="77825248"/>
    <w:rsid w:val="7785098B"/>
    <w:rsid w:val="77870D91"/>
    <w:rsid w:val="778A3229"/>
    <w:rsid w:val="779258CC"/>
    <w:rsid w:val="7794068F"/>
    <w:rsid w:val="779A096B"/>
    <w:rsid w:val="779B52FF"/>
    <w:rsid w:val="779C011D"/>
    <w:rsid w:val="77A00E75"/>
    <w:rsid w:val="77A80D17"/>
    <w:rsid w:val="77AA0270"/>
    <w:rsid w:val="77B841F3"/>
    <w:rsid w:val="77C078B1"/>
    <w:rsid w:val="77C21E1B"/>
    <w:rsid w:val="77CE7C36"/>
    <w:rsid w:val="77E66E3C"/>
    <w:rsid w:val="77E84D6F"/>
    <w:rsid w:val="77F3789A"/>
    <w:rsid w:val="77F6611B"/>
    <w:rsid w:val="77F71324"/>
    <w:rsid w:val="780326B9"/>
    <w:rsid w:val="780332E5"/>
    <w:rsid w:val="7804698A"/>
    <w:rsid w:val="780C4E31"/>
    <w:rsid w:val="78167A1C"/>
    <w:rsid w:val="7833711D"/>
    <w:rsid w:val="7834483F"/>
    <w:rsid w:val="78460D63"/>
    <w:rsid w:val="78481B4A"/>
    <w:rsid w:val="78497C2E"/>
    <w:rsid w:val="78502D35"/>
    <w:rsid w:val="7854087B"/>
    <w:rsid w:val="785615D8"/>
    <w:rsid w:val="785A5D97"/>
    <w:rsid w:val="786A4053"/>
    <w:rsid w:val="78717849"/>
    <w:rsid w:val="787724B9"/>
    <w:rsid w:val="78782A0D"/>
    <w:rsid w:val="78785A2F"/>
    <w:rsid w:val="787B5060"/>
    <w:rsid w:val="788720E7"/>
    <w:rsid w:val="788C639F"/>
    <w:rsid w:val="78A451EA"/>
    <w:rsid w:val="78A90B04"/>
    <w:rsid w:val="78C53485"/>
    <w:rsid w:val="78C6693F"/>
    <w:rsid w:val="78C76A01"/>
    <w:rsid w:val="78C9386A"/>
    <w:rsid w:val="78DA30DC"/>
    <w:rsid w:val="78EC45D8"/>
    <w:rsid w:val="78EC6DF0"/>
    <w:rsid w:val="78F0058F"/>
    <w:rsid w:val="78F5335B"/>
    <w:rsid w:val="78F554EB"/>
    <w:rsid w:val="791843E7"/>
    <w:rsid w:val="79233426"/>
    <w:rsid w:val="79260F03"/>
    <w:rsid w:val="792E73F2"/>
    <w:rsid w:val="79395A92"/>
    <w:rsid w:val="794008FB"/>
    <w:rsid w:val="79412D41"/>
    <w:rsid w:val="794708D9"/>
    <w:rsid w:val="794B21A1"/>
    <w:rsid w:val="794C1739"/>
    <w:rsid w:val="7964574A"/>
    <w:rsid w:val="796F5992"/>
    <w:rsid w:val="79804706"/>
    <w:rsid w:val="79835FC2"/>
    <w:rsid w:val="79840597"/>
    <w:rsid w:val="79941CF2"/>
    <w:rsid w:val="79973382"/>
    <w:rsid w:val="79B4353E"/>
    <w:rsid w:val="79C07B43"/>
    <w:rsid w:val="79C94F98"/>
    <w:rsid w:val="79D33056"/>
    <w:rsid w:val="79D715DF"/>
    <w:rsid w:val="79E16F93"/>
    <w:rsid w:val="79E701E5"/>
    <w:rsid w:val="79EC0256"/>
    <w:rsid w:val="79F60153"/>
    <w:rsid w:val="79FB6E2C"/>
    <w:rsid w:val="7A002D7A"/>
    <w:rsid w:val="7A346500"/>
    <w:rsid w:val="7A36322F"/>
    <w:rsid w:val="7A431242"/>
    <w:rsid w:val="7A444657"/>
    <w:rsid w:val="7A4C2D60"/>
    <w:rsid w:val="7A5E0869"/>
    <w:rsid w:val="7A6C67F4"/>
    <w:rsid w:val="7A6E4BF5"/>
    <w:rsid w:val="7A7F4A1E"/>
    <w:rsid w:val="7A851D5D"/>
    <w:rsid w:val="7A8A2267"/>
    <w:rsid w:val="7AB53126"/>
    <w:rsid w:val="7AB76FE8"/>
    <w:rsid w:val="7AB8122B"/>
    <w:rsid w:val="7ACC526F"/>
    <w:rsid w:val="7AD268E2"/>
    <w:rsid w:val="7ADC0B33"/>
    <w:rsid w:val="7AE14C19"/>
    <w:rsid w:val="7AEA174E"/>
    <w:rsid w:val="7B1E18F8"/>
    <w:rsid w:val="7B274176"/>
    <w:rsid w:val="7B3057E4"/>
    <w:rsid w:val="7B306163"/>
    <w:rsid w:val="7B364C38"/>
    <w:rsid w:val="7B393D17"/>
    <w:rsid w:val="7B3A65AF"/>
    <w:rsid w:val="7B3E17AA"/>
    <w:rsid w:val="7B401C79"/>
    <w:rsid w:val="7B4175C8"/>
    <w:rsid w:val="7B420781"/>
    <w:rsid w:val="7B440ED6"/>
    <w:rsid w:val="7B4678D7"/>
    <w:rsid w:val="7B4B2A93"/>
    <w:rsid w:val="7B516F3E"/>
    <w:rsid w:val="7B527515"/>
    <w:rsid w:val="7B78553B"/>
    <w:rsid w:val="7B890A24"/>
    <w:rsid w:val="7B8A4A8A"/>
    <w:rsid w:val="7BAA485C"/>
    <w:rsid w:val="7BAD1591"/>
    <w:rsid w:val="7BBD36E9"/>
    <w:rsid w:val="7BCD64C2"/>
    <w:rsid w:val="7BD3716B"/>
    <w:rsid w:val="7BEC2711"/>
    <w:rsid w:val="7BF55850"/>
    <w:rsid w:val="7C084E98"/>
    <w:rsid w:val="7C1054B7"/>
    <w:rsid w:val="7C131E53"/>
    <w:rsid w:val="7C15647C"/>
    <w:rsid w:val="7C261982"/>
    <w:rsid w:val="7C26369C"/>
    <w:rsid w:val="7C292845"/>
    <w:rsid w:val="7C2A465C"/>
    <w:rsid w:val="7C2E06D8"/>
    <w:rsid w:val="7C305879"/>
    <w:rsid w:val="7C34521A"/>
    <w:rsid w:val="7C3623E2"/>
    <w:rsid w:val="7C45067D"/>
    <w:rsid w:val="7C4A2BD1"/>
    <w:rsid w:val="7C4C0053"/>
    <w:rsid w:val="7C576C70"/>
    <w:rsid w:val="7C5D286A"/>
    <w:rsid w:val="7C613982"/>
    <w:rsid w:val="7C6E4349"/>
    <w:rsid w:val="7C77043F"/>
    <w:rsid w:val="7C8A7CDC"/>
    <w:rsid w:val="7C911979"/>
    <w:rsid w:val="7C9318A8"/>
    <w:rsid w:val="7C972F3D"/>
    <w:rsid w:val="7C974C68"/>
    <w:rsid w:val="7C9E5A24"/>
    <w:rsid w:val="7CA3515D"/>
    <w:rsid w:val="7CA745A1"/>
    <w:rsid w:val="7CAC0540"/>
    <w:rsid w:val="7CAF4DCB"/>
    <w:rsid w:val="7CB4006B"/>
    <w:rsid w:val="7CB93ABB"/>
    <w:rsid w:val="7CC475DB"/>
    <w:rsid w:val="7CCF7C5B"/>
    <w:rsid w:val="7CD9736C"/>
    <w:rsid w:val="7CDE3831"/>
    <w:rsid w:val="7CE656F0"/>
    <w:rsid w:val="7CED34FF"/>
    <w:rsid w:val="7CEE5458"/>
    <w:rsid w:val="7CF26588"/>
    <w:rsid w:val="7CF565D7"/>
    <w:rsid w:val="7CF67DDB"/>
    <w:rsid w:val="7CFA3A46"/>
    <w:rsid w:val="7D0F5720"/>
    <w:rsid w:val="7D24652E"/>
    <w:rsid w:val="7D2561FD"/>
    <w:rsid w:val="7D2E198F"/>
    <w:rsid w:val="7D3B3737"/>
    <w:rsid w:val="7D3D73AF"/>
    <w:rsid w:val="7D3F6E5D"/>
    <w:rsid w:val="7D4E5B7E"/>
    <w:rsid w:val="7D514310"/>
    <w:rsid w:val="7D5B27C9"/>
    <w:rsid w:val="7D62117D"/>
    <w:rsid w:val="7D6B7F02"/>
    <w:rsid w:val="7D6D4BD6"/>
    <w:rsid w:val="7D834A16"/>
    <w:rsid w:val="7D880102"/>
    <w:rsid w:val="7D925D26"/>
    <w:rsid w:val="7D9D0A97"/>
    <w:rsid w:val="7D9D438F"/>
    <w:rsid w:val="7D9F1099"/>
    <w:rsid w:val="7DA514D2"/>
    <w:rsid w:val="7DAE6BE3"/>
    <w:rsid w:val="7DB82CC1"/>
    <w:rsid w:val="7DCD1A27"/>
    <w:rsid w:val="7DCD4EB5"/>
    <w:rsid w:val="7DDF20BC"/>
    <w:rsid w:val="7E090313"/>
    <w:rsid w:val="7E3E0FEC"/>
    <w:rsid w:val="7E3E1EF2"/>
    <w:rsid w:val="7E566EA2"/>
    <w:rsid w:val="7E5678AC"/>
    <w:rsid w:val="7E5B15D2"/>
    <w:rsid w:val="7E5B76B4"/>
    <w:rsid w:val="7E5C1ABA"/>
    <w:rsid w:val="7E61281D"/>
    <w:rsid w:val="7E622778"/>
    <w:rsid w:val="7E756346"/>
    <w:rsid w:val="7E85174A"/>
    <w:rsid w:val="7E8B68B9"/>
    <w:rsid w:val="7E9205F1"/>
    <w:rsid w:val="7EA77314"/>
    <w:rsid w:val="7EAA7C26"/>
    <w:rsid w:val="7EAF1FAA"/>
    <w:rsid w:val="7EB4653A"/>
    <w:rsid w:val="7EC123BC"/>
    <w:rsid w:val="7EC478B9"/>
    <w:rsid w:val="7ECA4601"/>
    <w:rsid w:val="7EDC22AD"/>
    <w:rsid w:val="7EDE4C34"/>
    <w:rsid w:val="7EDF1D2F"/>
    <w:rsid w:val="7EE34086"/>
    <w:rsid w:val="7EE55F89"/>
    <w:rsid w:val="7EEB5719"/>
    <w:rsid w:val="7EEE4835"/>
    <w:rsid w:val="7EF215E8"/>
    <w:rsid w:val="7EF525E1"/>
    <w:rsid w:val="7EF74FC9"/>
    <w:rsid w:val="7F000B6A"/>
    <w:rsid w:val="7F022EBD"/>
    <w:rsid w:val="7F082B18"/>
    <w:rsid w:val="7F0B5962"/>
    <w:rsid w:val="7F0C2035"/>
    <w:rsid w:val="7F0F0FAF"/>
    <w:rsid w:val="7F0F7992"/>
    <w:rsid w:val="7F1B0865"/>
    <w:rsid w:val="7F271AA3"/>
    <w:rsid w:val="7F354370"/>
    <w:rsid w:val="7F542B37"/>
    <w:rsid w:val="7F57024C"/>
    <w:rsid w:val="7F6A77AB"/>
    <w:rsid w:val="7F6B2248"/>
    <w:rsid w:val="7F6F24AA"/>
    <w:rsid w:val="7F7D7A8E"/>
    <w:rsid w:val="7F872588"/>
    <w:rsid w:val="7F8725BA"/>
    <w:rsid w:val="7F8C6A8F"/>
    <w:rsid w:val="7F92351B"/>
    <w:rsid w:val="7F994DB5"/>
    <w:rsid w:val="7F9C175D"/>
    <w:rsid w:val="7F9F773D"/>
    <w:rsid w:val="7FA85877"/>
    <w:rsid w:val="7FAB3A81"/>
    <w:rsid w:val="7FC71AD9"/>
    <w:rsid w:val="7FCB6843"/>
    <w:rsid w:val="7FCC589D"/>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basedOn w:val="24"/>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paragraph" w:customStyle="1" w:styleId="76">
    <w:name w:val="TAR"/>
    <w:basedOn w:val="58"/>
    <w:qFormat/>
    <w:uiPriority w:val="0"/>
    <w:pPr>
      <w:jc w:val="right"/>
    </w:pPr>
  </w:style>
  <w:style w:type="character" w:customStyle="1" w:styleId="77">
    <w:name w:val="via3"/>
    <w:basedOn w:val="24"/>
    <w:qFormat/>
    <w:uiPriority w:val="0"/>
    <w:rPr>
      <w:color w:val="959595"/>
    </w:rPr>
  </w:style>
  <w:style w:type="character" w:customStyle="1" w:styleId="78">
    <w:name w:val="def3"/>
    <w:basedOn w:val="24"/>
    <w:qFormat/>
    <w:uiPriority w:val="0"/>
    <w:rPr>
      <w:color w:val="313131"/>
    </w:rPr>
  </w:style>
  <w:style w:type="character" w:customStyle="1" w:styleId="79">
    <w:name w:val="via1"/>
    <w:basedOn w:val="24"/>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2023-09-27T13:03:13Z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E1979F780D454E0D8A9F5E0624DA6628</vt:lpwstr>
  </property>
</Properties>
</file>